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F908" w14:textId="77777777" w:rsidR="00A540FB" w:rsidRDefault="00A540FB">
      <w:pPr>
        <w:pStyle w:val="Zhlav"/>
        <w:tabs>
          <w:tab w:val="clear" w:pos="4536"/>
          <w:tab w:val="clear" w:pos="9072"/>
        </w:tabs>
        <w:rPr>
          <w:rFonts w:ascii="Calibri" w:hAnsi="Calibri" w:cs="Calibri"/>
          <w:b/>
          <w:sz w:val="24"/>
          <w:szCs w:val="24"/>
        </w:rPr>
      </w:pPr>
      <w:bookmarkStart w:id="0" w:name="_Ref148928794"/>
      <w:bookmarkStart w:id="1" w:name="_Ref148928891"/>
    </w:p>
    <w:p w14:paraId="5733E759" w14:textId="13B263B6" w:rsidR="00A540FB" w:rsidRPr="009576AC" w:rsidRDefault="00856EF9" w:rsidP="00BF5EBA">
      <w:pPr>
        <w:pStyle w:val="Zhlav"/>
        <w:tabs>
          <w:tab w:val="clear" w:pos="4536"/>
          <w:tab w:val="clear" w:pos="9072"/>
        </w:tabs>
        <w:rPr>
          <w:rFonts w:ascii="Calibri" w:hAnsi="Calibri" w:cs="Calibri"/>
          <w:b/>
          <w:sz w:val="24"/>
          <w:szCs w:val="24"/>
        </w:rPr>
      </w:pPr>
      <w:proofErr w:type="gramStart"/>
      <w:r w:rsidRPr="009576AC">
        <w:rPr>
          <w:rFonts w:ascii="Calibri" w:hAnsi="Calibri" w:cs="Calibri"/>
          <w:b/>
          <w:sz w:val="24"/>
          <w:szCs w:val="24"/>
        </w:rPr>
        <w:t>Akce :</w:t>
      </w:r>
      <w:proofErr w:type="gramEnd"/>
      <w:r w:rsidRPr="009576AC">
        <w:rPr>
          <w:rFonts w:ascii="Calibri" w:hAnsi="Calibri" w:cs="Calibri"/>
          <w:b/>
          <w:sz w:val="24"/>
          <w:szCs w:val="24"/>
        </w:rPr>
        <w:t xml:space="preserve">        </w:t>
      </w:r>
      <w:r w:rsidR="00BF5EBA">
        <w:rPr>
          <w:rFonts w:ascii="Calibri" w:hAnsi="Calibri" w:cs="Calibri"/>
          <w:b/>
          <w:sz w:val="24"/>
          <w:szCs w:val="24"/>
        </w:rPr>
        <w:t>Kino Dukla Jihlava - oprava plynové kotelny</w:t>
      </w:r>
      <w:r w:rsidRPr="009576AC">
        <w:rPr>
          <w:rFonts w:ascii="Calibri" w:hAnsi="Calibri" w:cs="Calibri"/>
          <w:b/>
          <w:sz w:val="24"/>
          <w:szCs w:val="24"/>
        </w:rPr>
        <w:tab/>
      </w:r>
    </w:p>
    <w:p w14:paraId="7D3F3146" w14:textId="77777777" w:rsidR="00A540FB" w:rsidRPr="009576AC" w:rsidRDefault="00856EF9">
      <w:pPr>
        <w:pStyle w:val="Zhlav"/>
        <w:tabs>
          <w:tab w:val="clear" w:pos="4536"/>
          <w:tab w:val="clear" w:pos="9072"/>
        </w:tabs>
        <w:rPr>
          <w:rFonts w:ascii="Calibri" w:hAnsi="Calibri" w:cs="Calibri"/>
          <w:b/>
          <w:szCs w:val="24"/>
        </w:rPr>
      </w:pPr>
      <w:r w:rsidRPr="009576AC">
        <w:rPr>
          <w:rFonts w:ascii="Calibri" w:hAnsi="Calibri" w:cs="Calibri"/>
          <w:b/>
          <w:sz w:val="24"/>
          <w:szCs w:val="24"/>
        </w:rPr>
        <w:tab/>
        <w:t xml:space="preserve">      </w:t>
      </w:r>
      <w:r w:rsidRPr="009576AC">
        <w:rPr>
          <w:rFonts w:ascii="Calibri" w:hAnsi="Calibri" w:cs="Calibri"/>
          <w:b/>
          <w:sz w:val="24"/>
          <w:szCs w:val="24"/>
        </w:rPr>
        <w:tab/>
      </w:r>
      <w:r w:rsidRPr="009576AC">
        <w:rPr>
          <w:rFonts w:ascii="Calibri" w:hAnsi="Calibri" w:cs="Calibri"/>
        </w:rPr>
        <w:t xml:space="preserve">       </w:t>
      </w:r>
      <w:r w:rsidRPr="009576AC">
        <w:rPr>
          <w:rFonts w:ascii="Calibri" w:hAnsi="Calibri" w:cs="Calibri"/>
          <w:b/>
          <w:szCs w:val="24"/>
        </w:rPr>
        <w:tab/>
        <w:t xml:space="preserve">       </w:t>
      </w:r>
    </w:p>
    <w:p w14:paraId="7C523280" w14:textId="13166EA8" w:rsidR="00A540FB" w:rsidRPr="009576AC" w:rsidRDefault="00856EF9">
      <w:pPr>
        <w:pStyle w:val="Zhlav"/>
        <w:tabs>
          <w:tab w:val="clear" w:pos="4536"/>
          <w:tab w:val="clear" w:pos="9072"/>
        </w:tabs>
        <w:rPr>
          <w:rFonts w:ascii="Calibri" w:hAnsi="Calibri" w:cs="Calibri"/>
          <w:sz w:val="24"/>
          <w:szCs w:val="24"/>
        </w:rPr>
      </w:pPr>
      <w:proofErr w:type="gramStart"/>
      <w:r w:rsidRPr="009576AC">
        <w:rPr>
          <w:rFonts w:ascii="Calibri" w:hAnsi="Calibri" w:cs="Calibri"/>
          <w:b/>
          <w:sz w:val="24"/>
          <w:szCs w:val="24"/>
        </w:rPr>
        <w:t>Investor :</w:t>
      </w:r>
      <w:proofErr w:type="gramEnd"/>
      <w:r w:rsidRPr="009576AC">
        <w:rPr>
          <w:rFonts w:ascii="Calibri" w:hAnsi="Calibri" w:cs="Calibri"/>
        </w:rPr>
        <w:t xml:space="preserve">   </w:t>
      </w:r>
      <w:r w:rsidRPr="009576AC">
        <w:rPr>
          <w:rFonts w:ascii="Calibri" w:hAnsi="Calibri" w:cs="Calibri"/>
          <w:b/>
          <w:sz w:val="24"/>
          <w:szCs w:val="24"/>
        </w:rPr>
        <w:t xml:space="preserve"> </w:t>
      </w:r>
      <w:bookmarkStart w:id="2" w:name="_Hlk159835672"/>
      <w:r w:rsidR="00BF5EBA">
        <w:rPr>
          <w:rFonts w:ascii="Calibri" w:hAnsi="Calibri" w:cs="Calibri"/>
          <w:bCs/>
          <w:sz w:val="24"/>
          <w:szCs w:val="24"/>
        </w:rPr>
        <w:t>STATUTÁRNÍ MĚSTO JIHLAVA</w:t>
      </w:r>
      <w:r w:rsidRPr="009576AC">
        <w:rPr>
          <w:rFonts w:ascii="Calibri" w:hAnsi="Calibri" w:cs="Calibri"/>
          <w:sz w:val="24"/>
          <w:szCs w:val="24"/>
        </w:rPr>
        <w:t>, Masarykovo nám. 97/1, 586 01 Jihlava</w:t>
      </w:r>
      <w:bookmarkEnd w:id="2"/>
    </w:p>
    <w:p w14:paraId="7868643D" w14:textId="77777777" w:rsidR="00A540FB" w:rsidRPr="009576AC" w:rsidRDefault="00856EF9">
      <w:pPr>
        <w:pStyle w:val="Zhlav"/>
        <w:rPr>
          <w:rFonts w:ascii="Calibri" w:hAnsi="Calibri" w:cs="Calibri"/>
          <w:sz w:val="24"/>
          <w:szCs w:val="24"/>
        </w:rPr>
      </w:pPr>
      <w:r w:rsidRPr="009576AC">
        <w:rPr>
          <w:rFonts w:ascii="Calibri" w:hAnsi="Calibri" w:cs="Calibri"/>
          <w:sz w:val="24"/>
          <w:szCs w:val="24"/>
        </w:rPr>
        <w:t xml:space="preserve">                     </w:t>
      </w:r>
    </w:p>
    <w:p w14:paraId="57DA6F38" w14:textId="77777777" w:rsidR="00A540FB" w:rsidRPr="009576AC" w:rsidRDefault="00A540FB">
      <w:pPr>
        <w:pStyle w:val="Zhlav"/>
        <w:tabs>
          <w:tab w:val="clear" w:pos="4536"/>
          <w:tab w:val="clear" w:pos="9072"/>
        </w:tabs>
        <w:rPr>
          <w:rFonts w:ascii="Calibri" w:hAnsi="Calibri" w:cs="Calibri"/>
          <w:sz w:val="24"/>
          <w:szCs w:val="24"/>
        </w:rPr>
      </w:pPr>
    </w:p>
    <w:p w14:paraId="71E9A94F" w14:textId="77777777" w:rsidR="00A540FB" w:rsidRPr="009576AC" w:rsidRDefault="00856EF9">
      <w:pPr>
        <w:pStyle w:val="Normln1"/>
        <w:tabs>
          <w:tab w:val="left" w:pos="3402"/>
        </w:tabs>
        <w:rPr>
          <w:rFonts w:ascii="Calibri" w:hAnsi="Calibri" w:cs="Calibri"/>
        </w:rPr>
      </w:pPr>
      <w:r w:rsidRPr="009576AC">
        <w:rPr>
          <w:rFonts w:ascii="Calibri" w:hAnsi="Calibri" w:cs="Calibri"/>
        </w:rPr>
        <w:t xml:space="preserve">          </w:t>
      </w:r>
    </w:p>
    <w:p w14:paraId="2C11201B" w14:textId="77777777" w:rsidR="00A540FB" w:rsidRPr="009576AC" w:rsidRDefault="00A540FB">
      <w:pPr>
        <w:pStyle w:val="Zhlav"/>
        <w:tabs>
          <w:tab w:val="clear" w:pos="4536"/>
          <w:tab w:val="clear" w:pos="9072"/>
        </w:tabs>
        <w:rPr>
          <w:rFonts w:ascii="Calibri" w:hAnsi="Calibri" w:cs="Calibri"/>
          <w:b/>
          <w:snapToGrid w:val="0"/>
        </w:rPr>
      </w:pPr>
    </w:p>
    <w:p w14:paraId="28096E92" w14:textId="77777777" w:rsidR="00A540FB" w:rsidRPr="009576AC" w:rsidRDefault="00856EF9">
      <w:pPr>
        <w:pStyle w:val="Titulnlist"/>
        <w:tabs>
          <w:tab w:val="left" w:pos="1701"/>
        </w:tabs>
        <w:jc w:val="left"/>
        <w:rPr>
          <w:rFonts w:ascii="Calibri" w:hAnsi="Calibri" w:cs="Calibri"/>
          <w:snapToGrid w:val="0"/>
        </w:rPr>
      </w:pPr>
      <w:r w:rsidRPr="009576AC">
        <w:rPr>
          <w:rFonts w:ascii="Calibri" w:hAnsi="Calibri" w:cs="Calibri"/>
          <w:b/>
          <w:snapToGrid w:val="0"/>
        </w:rPr>
        <w:tab/>
      </w:r>
    </w:p>
    <w:p w14:paraId="0CE3AAD0" w14:textId="77777777" w:rsidR="00A540FB" w:rsidRPr="009576AC" w:rsidRDefault="00A540FB">
      <w:pPr>
        <w:pStyle w:val="Titulnlist"/>
        <w:tabs>
          <w:tab w:val="left" w:pos="1701"/>
        </w:tabs>
        <w:jc w:val="left"/>
        <w:rPr>
          <w:rFonts w:ascii="Calibri" w:hAnsi="Calibri" w:cs="Calibri"/>
          <w:b/>
          <w:snapToGrid w:val="0"/>
        </w:rPr>
      </w:pPr>
    </w:p>
    <w:p w14:paraId="151CA3E3" w14:textId="77777777" w:rsidR="00A540FB" w:rsidRPr="009576AC" w:rsidRDefault="00A540FB">
      <w:pPr>
        <w:pStyle w:val="Titulnlist"/>
        <w:tabs>
          <w:tab w:val="right" w:pos="9072"/>
        </w:tabs>
        <w:jc w:val="left"/>
        <w:rPr>
          <w:rFonts w:ascii="Calibri" w:hAnsi="Calibri" w:cs="Calibri"/>
          <w:b/>
          <w:snapToGrid w:val="0"/>
        </w:rPr>
      </w:pPr>
    </w:p>
    <w:p w14:paraId="06C80965" w14:textId="77777777" w:rsidR="00A540FB" w:rsidRPr="009576AC" w:rsidRDefault="00A540FB">
      <w:pPr>
        <w:pStyle w:val="Titulnlist"/>
        <w:tabs>
          <w:tab w:val="right" w:pos="9072"/>
        </w:tabs>
        <w:jc w:val="left"/>
        <w:rPr>
          <w:rFonts w:ascii="Calibri" w:hAnsi="Calibri" w:cs="Calibri"/>
          <w:b/>
          <w:snapToGrid w:val="0"/>
        </w:rPr>
      </w:pPr>
    </w:p>
    <w:p w14:paraId="431D1792" w14:textId="77777777" w:rsidR="00A540FB" w:rsidRPr="009576AC" w:rsidRDefault="00A540FB">
      <w:pPr>
        <w:pStyle w:val="Titulnlist"/>
        <w:tabs>
          <w:tab w:val="left" w:pos="1701"/>
        </w:tabs>
        <w:jc w:val="left"/>
        <w:rPr>
          <w:rFonts w:ascii="Calibri" w:hAnsi="Calibri" w:cs="Calibri"/>
          <w:b/>
          <w:snapToGrid w:val="0"/>
        </w:rPr>
      </w:pPr>
    </w:p>
    <w:p w14:paraId="4E1E1880" w14:textId="77777777" w:rsidR="00A540FB" w:rsidRPr="009576AC" w:rsidRDefault="00A540FB">
      <w:pPr>
        <w:pStyle w:val="Titulnlist"/>
        <w:rPr>
          <w:rFonts w:ascii="Calibri" w:hAnsi="Calibri" w:cs="Calibri"/>
          <w:snapToGrid w:val="0"/>
        </w:rPr>
      </w:pPr>
    </w:p>
    <w:p w14:paraId="739EC5E2" w14:textId="77777777" w:rsidR="00A540FB" w:rsidRPr="009576AC" w:rsidRDefault="00A540FB">
      <w:pPr>
        <w:pStyle w:val="Titulnlist"/>
        <w:rPr>
          <w:rFonts w:ascii="Calibri" w:hAnsi="Calibri" w:cs="Calibri"/>
          <w:snapToGrid w:val="0"/>
        </w:rPr>
      </w:pPr>
    </w:p>
    <w:p w14:paraId="2D1A51B5" w14:textId="77777777" w:rsidR="00A540FB" w:rsidRPr="009576AC" w:rsidRDefault="00A540FB">
      <w:pPr>
        <w:pStyle w:val="Titulnlist"/>
        <w:rPr>
          <w:rFonts w:ascii="Calibri" w:hAnsi="Calibri" w:cs="Calibri"/>
          <w:snapToGrid w:val="0"/>
        </w:rPr>
      </w:pPr>
    </w:p>
    <w:p w14:paraId="65BD6817" w14:textId="77777777" w:rsidR="00A540FB" w:rsidRPr="009576AC" w:rsidRDefault="00856EF9">
      <w:pPr>
        <w:pStyle w:val="Titulnlist"/>
        <w:rPr>
          <w:rFonts w:ascii="Calibri" w:hAnsi="Calibri" w:cs="Calibri"/>
          <w:b/>
          <w:shadow/>
          <w:snapToGrid w:val="0"/>
          <w:sz w:val="52"/>
        </w:rPr>
      </w:pPr>
      <w:r w:rsidRPr="009576AC">
        <w:rPr>
          <w:rFonts w:ascii="Calibri" w:hAnsi="Calibri" w:cs="Calibri"/>
          <w:b/>
          <w:shadow/>
          <w:snapToGrid w:val="0"/>
          <w:sz w:val="52"/>
        </w:rPr>
        <w:t>TECHNICKÁ ZPRÁVA</w:t>
      </w:r>
    </w:p>
    <w:p w14:paraId="2E4F244E" w14:textId="77777777" w:rsidR="00A540FB" w:rsidRPr="009576AC" w:rsidRDefault="00A540FB">
      <w:pPr>
        <w:pStyle w:val="Titulnlist"/>
        <w:rPr>
          <w:rFonts w:ascii="Calibri" w:hAnsi="Calibri" w:cs="Calibri"/>
          <w:shadow/>
          <w:snapToGrid w:val="0"/>
        </w:rPr>
      </w:pPr>
    </w:p>
    <w:p w14:paraId="2D309808" w14:textId="77777777" w:rsidR="00A540FB" w:rsidRPr="009576AC" w:rsidRDefault="00A540FB">
      <w:pPr>
        <w:pStyle w:val="Titulnlist"/>
        <w:rPr>
          <w:rFonts w:ascii="Calibri" w:hAnsi="Calibri" w:cs="Calibri"/>
          <w:shadow/>
          <w:snapToGrid w:val="0"/>
        </w:rPr>
      </w:pPr>
    </w:p>
    <w:p w14:paraId="3C4540A0" w14:textId="77777777" w:rsidR="00A540FB" w:rsidRPr="009576AC" w:rsidRDefault="00856EF9">
      <w:pPr>
        <w:pStyle w:val="Titulnlist"/>
        <w:rPr>
          <w:rFonts w:ascii="Calibri" w:hAnsi="Calibri" w:cs="Calibri"/>
          <w:shadow/>
          <w:snapToGrid w:val="0"/>
          <w:sz w:val="32"/>
        </w:rPr>
      </w:pPr>
      <w:r w:rsidRPr="009576AC">
        <w:rPr>
          <w:rFonts w:ascii="Calibri" w:hAnsi="Calibri" w:cs="Calibri"/>
          <w:shadow/>
          <w:snapToGrid w:val="0"/>
          <w:sz w:val="36"/>
          <w:szCs w:val="40"/>
        </w:rPr>
        <w:t>D1.01.4</w:t>
      </w:r>
      <w:r w:rsidR="00DD2894" w:rsidRPr="009576AC">
        <w:rPr>
          <w:rFonts w:ascii="Calibri" w:hAnsi="Calibri" w:cs="Calibri"/>
          <w:shadow/>
          <w:snapToGrid w:val="0"/>
          <w:sz w:val="36"/>
          <w:szCs w:val="40"/>
        </w:rPr>
        <w:t>d MĚŘENÍ A REGULACE</w:t>
      </w:r>
      <w:r w:rsidRPr="009576AC">
        <w:rPr>
          <w:rFonts w:ascii="Calibri" w:hAnsi="Calibri" w:cs="Calibri"/>
          <w:shadow/>
          <w:snapToGrid w:val="0"/>
          <w:sz w:val="40"/>
          <w:szCs w:val="40"/>
        </w:rPr>
        <w:tab/>
      </w:r>
    </w:p>
    <w:p w14:paraId="47CD0C2C" w14:textId="77777777" w:rsidR="00A540FB" w:rsidRPr="009576AC" w:rsidRDefault="00A540FB">
      <w:pPr>
        <w:pStyle w:val="Titulnlist"/>
        <w:rPr>
          <w:rFonts w:ascii="Calibri" w:hAnsi="Calibri" w:cs="Calibri"/>
          <w:snapToGrid w:val="0"/>
        </w:rPr>
      </w:pPr>
    </w:p>
    <w:p w14:paraId="2058C9DB" w14:textId="77777777" w:rsidR="00A540FB" w:rsidRPr="009576AC" w:rsidRDefault="00A540FB">
      <w:pPr>
        <w:pStyle w:val="Titulnlist"/>
        <w:jc w:val="left"/>
        <w:rPr>
          <w:rFonts w:ascii="Calibri" w:hAnsi="Calibri" w:cs="Calibri"/>
        </w:rPr>
      </w:pPr>
    </w:p>
    <w:p w14:paraId="0944902F" w14:textId="77777777" w:rsidR="00A540FB" w:rsidRPr="009576AC" w:rsidRDefault="00A540FB">
      <w:pPr>
        <w:pStyle w:val="Titulnlist"/>
        <w:rPr>
          <w:rFonts w:ascii="Calibri" w:hAnsi="Calibri" w:cs="Calibri"/>
          <w:snapToGrid w:val="0"/>
        </w:rPr>
      </w:pPr>
    </w:p>
    <w:p w14:paraId="265C0257" w14:textId="77777777" w:rsidR="00A540FB" w:rsidRPr="009576AC" w:rsidRDefault="00A540FB">
      <w:pPr>
        <w:pStyle w:val="Titulnlist"/>
        <w:rPr>
          <w:rFonts w:ascii="Calibri" w:hAnsi="Calibri" w:cs="Calibri"/>
          <w:snapToGrid w:val="0"/>
        </w:rPr>
      </w:pPr>
    </w:p>
    <w:p w14:paraId="32D27DFA" w14:textId="77777777" w:rsidR="00A540FB" w:rsidRPr="009576AC" w:rsidRDefault="00A540FB">
      <w:pPr>
        <w:pStyle w:val="Titulnlist"/>
        <w:rPr>
          <w:rFonts w:ascii="Calibri" w:hAnsi="Calibri" w:cs="Calibri"/>
          <w:snapToGrid w:val="0"/>
        </w:rPr>
      </w:pPr>
    </w:p>
    <w:p w14:paraId="5037A667" w14:textId="77777777" w:rsidR="00A540FB" w:rsidRPr="009576AC" w:rsidRDefault="00A540FB">
      <w:pPr>
        <w:pStyle w:val="Titulnlist"/>
        <w:rPr>
          <w:rFonts w:ascii="Calibri" w:hAnsi="Calibri" w:cs="Calibri"/>
          <w:snapToGrid w:val="0"/>
        </w:rPr>
      </w:pPr>
    </w:p>
    <w:p w14:paraId="01F79B4F" w14:textId="77777777" w:rsidR="00A540FB" w:rsidRPr="009576AC" w:rsidRDefault="00A540FB">
      <w:pPr>
        <w:pStyle w:val="Titulnlist"/>
        <w:rPr>
          <w:rFonts w:ascii="Calibri" w:hAnsi="Calibri" w:cs="Calibri"/>
          <w:snapToGrid w:val="0"/>
        </w:rPr>
      </w:pPr>
    </w:p>
    <w:p w14:paraId="130DC9AB" w14:textId="77777777" w:rsidR="00A540FB" w:rsidRPr="009576AC" w:rsidRDefault="00A540FB">
      <w:pPr>
        <w:pStyle w:val="Titulnlist"/>
        <w:rPr>
          <w:rFonts w:ascii="Calibri" w:hAnsi="Calibri" w:cs="Calibri"/>
          <w:snapToGrid w:val="0"/>
        </w:rPr>
      </w:pPr>
    </w:p>
    <w:p w14:paraId="12FE5FCC" w14:textId="77777777" w:rsidR="00A540FB" w:rsidRPr="009576AC" w:rsidRDefault="00A540FB">
      <w:pPr>
        <w:pStyle w:val="Titulnlist"/>
        <w:rPr>
          <w:rFonts w:ascii="Calibri" w:hAnsi="Calibri" w:cs="Calibri"/>
          <w:snapToGrid w:val="0"/>
        </w:rPr>
      </w:pPr>
    </w:p>
    <w:p w14:paraId="43ADC1D7" w14:textId="77777777" w:rsidR="00A540FB" w:rsidRPr="009576AC" w:rsidRDefault="00A540FB">
      <w:pPr>
        <w:pStyle w:val="Titulnlist"/>
        <w:rPr>
          <w:rFonts w:ascii="Calibri" w:hAnsi="Calibri" w:cs="Calibri"/>
          <w:snapToGrid w:val="0"/>
        </w:rPr>
      </w:pPr>
    </w:p>
    <w:p w14:paraId="7BF23FCD" w14:textId="77777777" w:rsidR="00A540FB" w:rsidRPr="009576AC" w:rsidRDefault="00A540FB">
      <w:pPr>
        <w:pStyle w:val="Titulnlist"/>
        <w:rPr>
          <w:rFonts w:ascii="Calibri" w:hAnsi="Calibri" w:cs="Calibri"/>
          <w:snapToGrid w:val="0"/>
        </w:rPr>
      </w:pPr>
    </w:p>
    <w:p w14:paraId="17868E7E" w14:textId="77777777" w:rsidR="00A540FB" w:rsidRPr="009576AC" w:rsidRDefault="00A540FB">
      <w:pPr>
        <w:pStyle w:val="Titulnlist"/>
        <w:rPr>
          <w:rFonts w:ascii="Calibri" w:hAnsi="Calibri" w:cs="Calibri"/>
          <w:snapToGrid w:val="0"/>
        </w:rPr>
      </w:pPr>
    </w:p>
    <w:p w14:paraId="2015245C" w14:textId="77777777" w:rsidR="00A540FB" w:rsidRPr="009576AC" w:rsidRDefault="00A540FB">
      <w:pPr>
        <w:pStyle w:val="Titulnlist"/>
        <w:rPr>
          <w:rFonts w:ascii="Calibri" w:hAnsi="Calibri" w:cs="Calibri"/>
          <w:snapToGrid w:val="0"/>
        </w:rPr>
      </w:pPr>
    </w:p>
    <w:p w14:paraId="662093D1" w14:textId="77777777" w:rsidR="00A540FB" w:rsidRPr="009576AC" w:rsidRDefault="00A540FB">
      <w:pPr>
        <w:pStyle w:val="Titulnlist"/>
        <w:rPr>
          <w:rFonts w:ascii="Calibri" w:hAnsi="Calibri" w:cs="Calibri"/>
          <w:snapToGrid w:val="0"/>
        </w:rPr>
      </w:pPr>
    </w:p>
    <w:p w14:paraId="0AD3B430" w14:textId="77777777" w:rsidR="00A540FB" w:rsidRPr="009576AC" w:rsidRDefault="00A540FB">
      <w:pPr>
        <w:pStyle w:val="Titulnlist"/>
        <w:rPr>
          <w:rFonts w:ascii="Calibri" w:hAnsi="Calibri" w:cs="Calibri"/>
          <w:snapToGrid w:val="0"/>
        </w:rPr>
      </w:pPr>
    </w:p>
    <w:p w14:paraId="76B44131" w14:textId="77777777" w:rsidR="00A540FB" w:rsidRPr="009576AC" w:rsidRDefault="00A540FB">
      <w:pPr>
        <w:pStyle w:val="Titulnlist"/>
        <w:rPr>
          <w:rFonts w:ascii="Calibri" w:hAnsi="Calibri" w:cs="Calibri"/>
          <w:snapToGrid w:val="0"/>
        </w:rPr>
      </w:pPr>
    </w:p>
    <w:p w14:paraId="7C35F7FF" w14:textId="77777777" w:rsidR="00A540FB" w:rsidRPr="009576AC" w:rsidRDefault="00A540FB">
      <w:pPr>
        <w:pStyle w:val="Titulnlist"/>
        <w:rPr>
          <w:rFonts w:ascii="Calibri" w:hAnsi="Calibri" w:cs="Calibri"/>
          <w:snapToGrid w:val="0"/>
        </w:rPr>
      </w:pPr>
    </w:p>
    <w:p w14:paraId="3D77F3F0" w14:textId="77777777" w:rsidR="00A540FB" w:rsidRPr="009576AC" w:rsidRDefault="00A540FB">
      <w:pPr>
        <w:pStyle w:val="Titulnlist"/>
        <w:rPr>
          <w:rFonts w:ascii="Calibri" w:hAnsi="Calibri" w:cs="Calibri"/>
          <w:snapToGrid w:val="0"/>
        </w:rPr>
      </w:pPr>
    </w:p>
    <w:p w14:paraId="3DD6133B" w14:textId="77777777" w:rsidR="00A540FB" w:rsidRPr="009576AC" w:rsidRDefault="00A540FB">
      <w:pPr>
        <w:pStyle w:val="Titulnlist"/>
        <w:rPr>
          <w:rFonts w:ascii="Calibri" w:hAnsi="Calibri" w:cs="Calibri"/>
          <w:snapToGrid w:val="0"/>
        </w:rPr>
      </w:pPr>
    </w:p>
    <w:p w14:paraId="58AC9E7E" w14:textId="77777777" w:rsidR="00A540FB" w:rsidRPr="009576AC" w:rsidRDefault="00A540FB">
      <w:pPr>
        <w:pStyle w:val="Titulnlist"/>
        <w:rPr>
          <w:rFonts w:ascii="Calibri" w:hAnsi="Calibri" w:cs="Calibri"/>
          <w:snapToGrid w:val="0"/>
        </w:rPr>
      </w:pPr>
    </w:p>
    <w:p w14:paraId="71491C5D" w14:textId="77777777" w:rsidR="00A540FB" w:rsidRPr="009576AC" w:rsidRDefault="00A540FB">
      <w:pPr>
        <w:pStyle w:val="Titulnlist"/>
        <w:tabs>
          <w:tab w:val="right" w:pos="9072"/>
        </w:tabs>
        <w:jc w:val="left"/>
        <w:rPr>
          <w:rFonts w:ascii="Calibri" w:hAnsi="Calibri" w:cs="Calibri"/>
          <w:b/>
          <w:snapToGrid w:val="0"/>
        </w:rPr>
      </w:pPr>
    </w:p>
    <w:p w14:paraId="1CD21EC3" w14:textId="77777777" w:rsidR="00A540FB" w:rsidRPr="009576AC" w:rsidRDefault="00A540FB">
      <w:pPr>
        <w:pStyle w:val="Titulnlist"/>
        <w:tabs>
          <w:tab w:val="right" w:pos="9072"/>
        </w:tabs>
        <w:jc w:val="left"/>
        <w:rPr>
          <w:rFonts w:ascii="Calibri" w:hAnsi="Calibri" w:cs="Calibri"/>
          <w:b/>
          <w:snapToGrid w:val="0"/>
        </w:rPr>
      </w:pPr>
    </w:p>
    <w:p w14:paraId="43F2E5CC" w14:textId="77777777" w:rsidR="00A540FB" w:rsidRPr="009576AC" w:rsidRDefault="00856EF9">
      <w:pPr>
        <w:pStyle w:val="Titulnlist"/>
        <w:tabs>
          <w:tab w:val="right" w:pos="9072"/>
        </w:tabs>
        <w:jc w:val="left"/>
        <w:rPr>
          <w:rFonts w:ascii="Calibri" w:hAnsi="Calibri" w:cs="Calibri"/>
          <w:b/>
          <w:snapToGrid w:val="0"/>
        </w:rPr>
      </w:pPr>
      <w:r w:rsidRPr="009576AC">
        <w:rPr>
          <w:rFonts w:ascii="Calibri" w:hAnsi="Calibri" w:cs="Calibri"/>
          <w:b/>
          <w:snapToGrid w:val="0"/>
        </w:rPr>
        <w:t xml:space="preserve">Jihlava, prosinec 2024                                              </w:t>
      </w:r>
      <w:r w:rsidRPr="009576AC">
        <w:rPr>
          <w:rFonts w:ascii="Calibri" w:hAnsi="Calibri" w:cs="Calibri"/>
          <w:b/>
          <w:snapToGrid w:val="0"/>
        </w:rPr>
        <w:tab/>
        <w:t xml:space="preserve">   </w:t>
      </w:r>
      <w:proofErr w:type="gramStart"/>
      <w:r w:rsidRPr="009576AC">
        <w:rPr>
          <w:rFonts w:ascii="Calibri" w:hAnsi="Calibri" w:cs="Calibri"/>
          <w:i/>
          <w:snapToGrid w:val="0"/>
        </w:rPr>
        <w:t>Vypracoval :</w:t>
      </w:r>
      <w:proofErr w:type="gramEnd"/>
      <w:r w:rsidRPr="009576AC">
        <w:rPr>
          <w:rFonts w:ascii="Calibri" w:hAnsi="Calibri" w:cs="Calibri"/>
          <w:b/>
          <w:snapToGrid w:val="0"/>
        </w:rPr>
        <w:t xml:space="preserve"> Ing.  Petr Tůma</w:t>
      </w:r>
    </w:p>
    <w:p w14:paraId="58669D79" w14:textId="77777777" w:rsidR="00A540FB" w:rsidRPr="009576AC" w:rsidRDefault="00856EF9">
      <w:pPr>
        <w:pStyle w:val="Nadpis3"/>
        <w:autoSpaceDE w:val="0"/>
        <w:autoSpaceDN w:val="0"/>
        <w:rPr>
          <w:rFonts w:ascii="Calibri" w:hAnsi="Calibri" w:cs="Calibri"/>
        </w:rPr>
      </w:pPr>
      <w:r w:rsidRPr="009576AC">
        <w:rPr>
          <w:rFonts w:ascii="Calibri" w:hAnsi="Calibri" w:cs="Calibri"/>
        </w:rPr>
        <w:lastRenderedPageBreak/>
        <w:t>Údaje o stavbě</w:t>
      </w:r>
    </w:p>
    <w:p w14:paraId="1C83F89E" w14:textId="77777777" w:rsidR="00BF5EBA" w:rsidRDefault="00856EF9">
      <w:pPr>
        <w:pStyle w:val="Normln1"/>
        <w:ind w:left="360" w:firstLine="349"/>
        <w:rPr>
          <w:rFonts w:ascii="Calibri" w:hAnsi="Calibri" w:cs="Calibri"/>
        </w:rPr>
      </w:pPr>
      <w:r w:rsidRPr="009576AC">
        <w:rPr>
          <w:rFonts w:ascii="Calibri" w:hAnsi="Calibri" w:cs="Calibri"/>
        </w:rPr>
        <w:t>Název akce:</w:t>
      </w:r>
      <w:r w:rsidRPr="009576AC">
        <w:rPr>
          <w:rFonts w:ascii="Calibri" w:hAnsi="Calibri" w:cs="Calibri"/>
        </w:rPr>
        <w:tab/>
      </w:r>
      <w:r w:rsidR="00BF5EBA">
        <w:rPr>
          <w:rFonts w:ascii="Calibri" w:hAnsi="Calibri" w:cs="Calibri"/>
          <w:b/>
          <w:szCs w:val="24"/>
        </w:rPr>
        <w:t>Kino Dukla Jihlava - oprava plynové kotelny</w:t>
      </w:r>
      <w:r w:rsidR="00BF5EBA" w:rsidRPr="009576AC">
        <w:rPr>
          <w:rFonts w:ascii="Calibri" w:hAnsi="Calibri" w:cs="Calibri"/>
        </w:rPr>
        <w:t xml:space="preserve"> </w:t>
      </w:r>
    </w:p>
    <w:p w14:paraId="4342338D" w14:textId="77777777" w:rsidR="00BF5EBA" w:rsidRDefault="00856EF9" w:rsidP="00BF5EBA">
      <w:pPr>
        <w:pStyle w:val="Normln1"/>
        <w:ind w:left="360" w:firstLine="349"/>
        <w:rPr>
          <w:rFonts w:ascii="Calibri" w:hAnsi="Calibri" w:cs="Calibri"/>
        </w:rPr>
      </w:pPr>
      <w:r w:rsidRPr="009576AC">
        <w:rPr>
          <w:rFonts w:ascii="Calibri" w:hAnsi="Calibri" w:cs="Calibri"/>
        </w:rPr>
        <w:t>Místo stavby:</w:t>
      </w:r>
      <w:r w:rsidRPr="009576AC">
        <w:rPr>
          <w:rFonts w:ascii="Calibri" w:hAnsi="Calibri" w:cs="Calibri"/>
        </w:rPr>
        <w:tab/>
      </w:r>
      <w:bookmarkStart w:id="3" w:name="_Hlk187936461"/>
      <w:r w:rsidR="00BF5EBA">
        <w:rPr>
          <w:rFonts w:ascii="Calibri" w:hAnsi="Calibri" w:cs="Calibri"/>
          <w:b/>
          <w:szCs w:val="24"/>
        </w:rPr>
        <w:t>Jana Masaryka 1421/20, 58601 Jihlava</w:t>
      </w:r>
      <w:bookmarkEnd w:id="3"/>
    </w:p>
    <w:p w14:paraId="122B55C5" w14:textId="77777777" w:rsidR="00A540FB" w:rsidRPr="009576AC" w:rsidRDefault="00856EF9">
      <w:pPr>
        <w:pStyle w:val="Normln1"/>
        <w:ind w:left="360" w:firstLine="349"/>
        <w:rPr>
          <w:rFonts w:ascii="Calibri" w:hAnsi="Calibri" w:cs="Calibri"/>
        </w:rPr>
      </w:pPr>
      <w:r w:rsidRPr="009576AC">
        <w:rPr>
          <w:rFonts w:ascii="Calibri" w:hAnsi="Calibri" w:cs="Calibri"/>
        </w:rPr>
        <w:tab/>
      </w:r>
      <w:r w:rsidRPr="009576AC">
        <w:rPr>
          <w:rFonts w:ascii="Calibri" w:hAnsi="Calibri" w:cs="Calibri"/>
        </w:rPr>
        <w:tab/>
      </w:r>
      <w:r w:rsidRPr="009576AC">
        <w:rPr>
          <w:rFonts w:ascii="Calibri" w:hAnsi="Calibri" w:cs="Calibri"/>
        </w:rPr>
        <w:tab/>
      </w:r>
    </w:p>
    <w:p w14:paraId="238619AB" w14:textId="52487306" w:rsidR="00A540FB" w:rsidRPr="000651A0" w:rsidRDefault="00856EF9">
      <w:pPr>
        <w:pStyle w:val="Normln1"/>
        <w:tabs>
          <w:tab w:val="left" w:pos="3402"/>
        </w:tabs>
        <w:rPr>
          <w:rFonts w:ascii="Calibri" w:hAnsi="Calibri" w:cs="Calibri"/>
        </w:rPr>
      </w:pPr>
      <w:r w:rsidRPr="000651A0">
        <w:rPr>
          <w:rFonts w:ascii="Calibri" w:hAnsi="Calibri" w:cs="Calibri"/>
        </w:rPr>
        <w:t xml:space="preserve">V objektu </w:t>
      </w:r>
      <w:r w:rsidR="000651A0" w:rsidRPr="000651A0">
        <w:rPr>
          <w:rFonts w:ascii="Calibri" w:hAnsi="Calibri" w:cs="Calibri"/>
        </w:rPr>
        <w:t>kina se v 1. PP</w:t>
      </w:r>
      <w:r w:rsidRPr="000651A0">
        <w:rPr>
          <w:rFonts w:ascii="Calibri" w:hAnsi="Calibri" w:cs="Calibri"/>
        </w:rPr>
        <w:t xml:space="preserve"> nachází </w:t>
      </w:r>
      <w:r w:rsidR="000651A0" w:rsidRPr="000651A0">
        <w:rPr>
          <w:rFonts w:ascii="Calibri" w:hAnsi="Calibri" w:cs="Calibri"/>
        </w:rPr>
        <w:t>kotelna, ve které budou osazeny dva plynové kondenzační kotle.</w:t>
      </w:r>
      <w:r w:rsidRPr="000651A0">
        <w:rPr>
          <w:rFonts w:ascii="Calibri" w:hAnsi="Calibri" w:cs="Calibri"/>
        </w:rPr>
        <w:t xml:space="preserve"> </w:t>
      </w:r>
      <w:r w:rsidR="000651A0" w:rsidRPr="000651A0">
        <w:rPr>
          <w:rFonts w:ascii="Calibri" w:hAnsi="Calibri" w:cs="Calibri"/>
        </w:rPr>
        <w:t>Dále se v kotelně nachází tři topné větve (2x ÚT směšovací, 1x VZT).</w:t>
      </w:r>
    </w:p>
    <w:p w14:paraId="6A938A50" w14:textId="61AF68B1" w:rsidR="00A540FB" w:rsidRPr="000E216C" w:rsidRDefault="00856EF9">
      <w:pPr>
        <w:pStyle w:val="Normln1"/>
        <w:tabs>
          <w:tab w:val="left" w:pos="3402"/>
        </w:tabs>
        <w:rPr>
          <w:rFonts w:ascii="Calibri" w:hAnsi="Calibri" w:cs="Calibri"/>
        </w:rPr>
      </w:pPr>
      <w:r w:rsidRPr="000651A0">
        <w:rPr>
          <w:rFonts w:ascii="Calibri" w:hAnsi="Calibri" w:cs="Calibri"/>
        </w:rPr>
        <w:t xml:space="preserve">Podkladem pro zpracování byla prohlídka stavby, požadavky investora a základní </w:t>
      </w:r>
      <w:r w:rsidRPr="000E216C">
        <w:rPr>
          <w:rFonts w:ascii="Calibri" w:hAnsi="Calibri" w:cs="Calibri"/>
        </w:rPr>
        <w:t xml:space="preserve">legislativa. </w:t>
      </w:r>
    </w:p>
    <w:p w14:paraId="392E0D0F" w14:textId="77777777" w:rsidR="00DD2894" w:rsidRPr="000E216C" w:rsidRDefault="00DD2894">
      <w:pPr>
        <w:pStyle w:val="Normln1"/>
        <w:tabs>
          <w:tab w:val="left" w:pos="3402"/>
        </w:tabs>
        <w:rPr>
          <w:rFonts w:ascii="Calibri" w:hAnsi="Calibri" w:cs="Calibri"/>
        </w:rPr>
      </w:pPr>
      <w:r w:rsidRPr="000E216C">
        <w:rPr>
          <w:rFonts w:ascii="Calibri" w:hAnsi="Calibri" w:cs="Calibri"/>
        </w:rPr>
        <w:t>Předmětem části MaR je zabezpečení, ovládání, měření a signalizace nové technologie s cílem dosažení energetických úspor ve vytápění tak, aby byl zajištěn tepelný komfort objektu.</w:t>
      </w:r>
    </w:p>
    <w:p w14:paraId="36B7C4CD" w14:textId="77777777" w:rsidR="00567F4E" w:rsidRPr="000E216C" w:rsidRDefault="00567F4E" w:rsidP="00567F4E">
      <w:pPr>
        <w:pStyle w:val="Normln1"/>
        <w:tabs>
          <w:tab w:val="left" w:pos="3402"/>
        </w:tabs>
        <w:rPr>
          <w:rFonts w:ascii="Calibri" w:hAnsi="Calibri" w:cs="Calibri"/>
        </w:rPr>
      </w:pPr>
      <w:r w:rsidRPr="000E216C">
        <w:rPr>
          <w:rFonts w:ascii="Calibri" w:hAnsi="Calibri" w:cs="Calibri"/>
        </w:rPr>
        <w:t>Kotle budou vybaveny vlastní kotlovou regulací přes řídicí jednot</w:t>
      </w:r>
      <w:r w:rsidR="0090274C" w:rsidRPr="000E216C">
        <w:rPr>
          <w:rFonts w:ascii="Calibri" w:hAnsi="Calibri" w:cs="Calibri"/>
        </w:rPr>
        <w:t>k</w:t>
      </w:r>
      <w:r w:rsidRPr="000E216C">
        <w:rPr>
          <w:rFonts w:ascii="Calibri" w:hAnsi="Calibri" w:cs="Calibri"/>
        </w:rPr>
        <w:t>y kotlů včetně modulů AVS75. Pro vyhodnocování provozních stavů bude sloužit regulátor KOTELNIK 2 ED. Regulátor včetně dalšího příslušenství bude osazen v novém rozváděči DT1.</w:t>
      </w:r>
      <w:r w:rsidR="00C36248" w:rsidRPr="000E216C">
        <w:rPr>
          <w:rFonts w:ascii="Calibri" w:hAnsi="Calibri" w:cs="Calibri"/>
        </w:rPr>
        <w:t xml:space="preserve"> Nastavení parametrů uživatelem bude možné provést na displeji, který bude umístěn přímo ve dveřích nového rozváděče.</w:t>
      </w:r>
    </w:p>
    <w:p w14:paraId="4305C9D5" w14:textId="3B7A43A8" w:rsidR="00CA29A2" w:rsidRDefault="00CA29A2" w:rsidP="00567F4E">
      <w:pPr>
        <w:pStyle w:val="Normln1"/>
        <w:tabs>
          <w:tab w:val="left" w:pos="3402"/>
        </w:tabs>
        <w:rPr>
          <w:rFonts w:ascii="Calibri" w:hAnsi="Calibri" w:cs="Calibri"/>
        </w:rPr>
      </w:pPr>
      <w:r w:rsidRPr="000E216C">
        <w:rPr>
          <w:rFonts w:ascii="Calibri" w:hAnsi="Calibri" w:cs="Calibri"/>
        </w:rPr>
        <w:t>Stávající zásuvkové a světelné okruhy v</w:t>
      </w:r>
      <w:r w:rsidR="000E216C" w:rsidRPr="000E216C">
        <w:rPr>
          <w:rFonts w:ascii="Calibri" w:hAnsi="Calibri" w:cs="Calibri"/>
        </w:rPr>
        <w:t> prostoru kotelny</w:t>
      </w:r>
      <w:r w:rsidRPr="000E216C">
        <w:rPr>
          <w:rFonts w:ascii="Calibri" w:hAnsi="Calibri" w:cs="Calibri"/>
        </w:rPr>
        <w:t xml:space="preserve"> budou ponechány beze změny. Demontována bude pouze elektroinstalace, která sloužila pro původní technologii vytápění.</w:t>
      </w:r>
    </w:p>
    <w:p w14:paraId="7B964580" w14:textId="0492CF92" w:rsidR="000E216C" w:rsidRPr="000E216C" w:rsidRDefault="000E216C" w:rsidP="000E216C">
      <w:pPr>
        <w:rPr>
          <w:rFonts w:ascii="Calibri" w:hAnsi="Calibri" w:cs="Calibri"/>
          <w:color w:val="000000"/>
          <w:sz w:val="24"/>
          <w:szCs w:val="24"/>
        </w:rPr>
      </w:pPr>
      <w:r w:rsidRPr="000E216C">
        <w:rPr>
          <w:rFonts w:ascii="Calibri" w:hAnsi="Calibri" w:cs="Calibri"/>
          <w:color w:val="000000"/>
          <w:sz w:val="24"/>
          <w:szCs w:val="24"/>
          <w:u w:val="single"/>
        </w:rPr>
        <w:t>Pozn: Z hlediska technologie plynových kotlů se nejedná o kotelnu. Termín „kotelna“ je použit pro označení místnosti s plynovými kotli</w:t>
      </w:r>
      <w:r w:rsidRPr="000E216C">
        <w:rPr>
          <w:rFonts w:ascii="Calibri" w:hAnsi="Calibri" w:cs="Calibri"/>
          <w:color w:val="000000"/>
          <w:sz w:val="24"/>
          <w:szCs w:val="24"/>
        </w:rPr>
        <w:t>.</w:t>
      </w:r>
    </w:p>
    <w:p w14:paraId="5D17F81D" w14:textId="77777777" w:rsidR="000E216C" w:rsidRPr="009576AC" w:rsidRDefault="000E216C" w:rsidP="00567F4E">
      <w:pPr>
        <w:pStyle w:val="Normln1"/>
        <w:tabs>
          <w:tab w:val="left" w:pos="3402"/>
        </w:tabs>
        <w:rPr>
          <w:rFonts w:ascii="Calibri" w:hAnsi="Calibri" w:cs="Calibri"/>
        </w:rPr>
      </w:pPr>
    </w:p>
    <w:p w14:paraId="501CD6A8" w14:textId="77777777" w:rsidR="00A540FB" w:rsidRPr="009576AC" w:rsidRDefault="00856EF9">
      <w:pPr>
        <w:pStyle w:val="Nadpis3"/>
        <w:autoSpaceDE w:val="0"/>
        <w:autoSpaceDN w:val="0"/>
        <w:rPr>
          <w:rFonts w:ascii="Calibri" w:hAnsi="Calibri" w:cs="Calibri"/>
        </w:rPr>
      </w:pPr>
      <w:r w:rsidRPr="009576AC">
        <w:rPr>
          <w:rFonts w:ascii="Calibri" w:hAnsi="Calibri" w:cs="Calibri"/>
        </w:rPr>
        <w:t>Údaje o stavebníkovi</w:t>
      </w:r>
    </w:p>
    <w:p w14:paraId="7D63C28B" w14:textId="77777777" w:rsidR="00A540FB" w:rsidRPr="009576AC" w:rsidRDefault="00856EF9">
      <w:pPr>
        <w:pStyle w:val="Normln1"/>
        <w:tabs>
          <w:tab w:val="left" w:pos="3402"/>
        </w:tabs>
        <w:rPr>
          <w:rFonts w:ascii="Calibri" w:hAnsi="Calibri" w:cs="Calibri"/>
        </w:rPr>
      </w:pPr>
      <w:r w:rsidRPr="009576AC">
        <w:rPr>
          <w:rFonts w:ascii="Calibri" w:hAnsi="Calibri" w:cs="Calibri"/>
        </w:rPr>
        <w:t xml:space="preserve">Jméno:  </w:t>
      </w:r>
      <w:r w:rsidRPr="009576AC">
        <w:rPr>
          <w:rFonts w:ascii="Calibri" w:hAnsi="Calibri" w:cs="Calibri"/>
          <w:bCs/>
          <w:szCs w:val="24"/>
        </w:rPr>
        <w:t>MAGISTRÁT MĚSTA JIHLAVY</w:t>
      </w:r>
      <w:r w:rsidRPr="009576AC">
        <w:rPr>
          <w:rFonts w:ascii="Calibri" w:hAnsi="Calibri" w:cs="Calibri"/>
          <w:szCs w:val="24"/>
        </w:rPr>
        <w:t>, Masarykovo nám. 97/1, 586 01 Jihlava</w:t>
      </w:r>
    </w:p>
    <w:p w14:paraId="772B54B1" w14:textId="77777777" w:rsidR="00A540FB" w:rsidRPr="009576AC" w:rsidRDefault="00856EF9">
      <w:pPr>
        <w:pStyle w:val="Nadpis3"/>
        <w:autoSpaceDE w:val="0"/>
        <w:autoSpaceDN w:val="0"/>
        <w:rPr>
          <w:rFonts w:ascii="Calibri" w:hAnsi="Calibri" w:cs="Calibri"/>
        </w:rPr>
      </w:pPr>
      <w:r w:rsidRPr="009576AC">
        <w:rPr>
          <w:rFonts w:ascii="Calibri" w:hAnsi="Calibri" w:cs="Calibri"/>
        </w:rPr>
        <w:t>Údaje o zpracovateli projektové dokumentace</w:t>
      </w:r>
    </w:p>
    <w:p w14:paraId="545CF06D" w14:textId="77777777" w:rsidR="00A540FB" w:rsidRPr="009576AC" w:rsidRDefault="00856EF9">
      <w:pPr>
        <w:pStyle w:val="Normln1"/>
        <w:ind w:left="360" w:firstLine="349"/>
        <w:rPr>
          <w:rFonts w:ascii="Calibri" w:hAnsi="Calibri" w:cs="Calibri"/>
        </w:rPr>
      </w:pPr>
      <w:r w:rsidRPr="009576AC">
        <w:rPr>
          <w:rFonts w:ascii="Calibri" w:hAnsi="Calibri" w:cs="Calibri"/>
        </w:rPr>
        <w:t>Jméno:</w:t>
      </w:r>
      <w:r w:rsidRPr="009576AC">
        <w:rPr>
          <w:rFonts w:ascii="Calibri" w:hAnsi="Calibri" w:cs="Calibri"/>
        </w:rPr>
        <w:tab/>
      </w:r>
      <w:r w:rsidRPr="009576AC">
        <w:rPr>
          <w:rFonts w:ascii="Calibri" w:hAnsi="Calibri" w:cs="Calibri"/>
        </w:rPr>
        <w:tab/>
      </w:r>
      <w:r w:rsidRPr="009576AC">
        <w:rPr>
          <w:rFonts w:ascii="Calibri" w:hAnsi="Calibri" w:cs="Calibri"/>
        </w:rPr>
        <w:tab/>
        <w:t>DP projekt s.r.o.</w:t>
      </w:r>
    </w:p>
    <w:p w14:paraId="0C80759E" w14:textId="77777777" w:rsidR="00A540FB" w:rsidRPr="009576AC" w:rsidRDefault="00856EF9">
      <w:pPr>
        <w:pStyle w:val="Normln1"/>
        <w:ind w:left="360" w:firstLine="349"/>
        <w:rPr>
          <w:rFonts w:ascii="Calibri" w:hAnsi="Calibri" w:cs="Calibri"/>
        </w:rPr>
      </w:pPr>
      <w:r w:rsidRPr="009576AC">
        <w:rPr>
          <w:rFonts w:ascii="Calibri" w:hAnsi="Calibri" w:cs="Calibri"/>
        </w:rPr>
        <w:t>IČ:</w:t>
      </w:r>
      <w:r w:rsidRPr="009576AC">
        <w:rPr>
          <w:rFonts w:ascii="Calibri" w:hAnsi="Calibri" w:cs="Calibri"/>
        </w:rPr>
        <w:tab/>
      </w:r>
      <w:r w:rsidRPr="009576AC">
        <w:rPr>
          <w:rFonts w:ascii="Calibri" w:hAnsi="Calibri" w:cs="Calibri"/>
        </w:rPr>
        <w:tab/>
      </w:r>
      <w:r w:rsidRPr="009576AC">
        <w:rPr>
          <w:rFonts w:ascii="Calibri" w:hAnsi="Calibri" w:cs="Calibri"/>
        </w:rPr>
        <w:tab/>
        <w:t>066 88 799</w:t>
      </w:r>
    </w:p>
    <w:p w14:paraId="372CF714" w14:textId="77777777" w:rsidR="00A540FB" w:rsidRPr="009576AC" w:rsidRDefault="00856EF9">
      <w:pPr>
        <w:pStyle w:val="Normln1"/>
        <w:ind w:left="360" w:firstLine="349"/>
        <w:rPr>
          <w:rFonts w:ascii="Calibri" w:hAnsi="Calibri" w:cs="Calibri"/>
        </w:rPr>
      </w:pPr>
      <w:r w:rsidRPr="009576AC">
        <w:rPr>
          <w:rFonts w:ascii="Calibri" w:hAnsi="Calibri" w:cs="Calibri"/>
        </w:rPr>
        <w:t>autorizace:</w:t>
      </w:r>
      <w:r w:rsidRPr="009576AC">
        <w:rPr>
          <w:rFonts w:ascii="Calibri" w:hAnsi="Calibri" w:cs="Calibri"/>
        </w:rPr>
        <w:tab/>
      </w:r>
      <w:r w:rsidRPr="009576AC">
        <w:rPr>
          <w:rFonts w:ascii="Calibri" w:hAnsi="Calibri" w:cs="Calibri"/>
        </w:rPr>
        <w:tab/>
        <w:t>1400340</w:t>
      </w:r>
    </w:p>
    <w:p w14:paraId="530F9B72" w14:textId="77777777" w:rsidR="00A540FB" w:rsidRPr="009576AC" w:rsidRDefault="00856EF9">
      <w:pPr>
        <w:pStyle w:val="Normln1"/>
        <w:ind w:left="360" w:firstLine="349"/>
        <w:rPr>
          <w:rFonts w:ascii="Calibri" w:hAnsi="Calibri" w:cs="Calibri"/>
        </w:rPr>
      </w:pPr>
      <w:r w:rsidRPr="009576AC">
        <w:rPr>
          <w:rFonts w:ascii="Calibri" w:hAnsi="Calibri" w:cs="Calibri"/>
        </w:rPr>
        <w:tab/>
      </w:r>
      <w:r w:rsidRPr="009576AC">
        <w:rPr>
          <w:rFonts w:ascii="Calibri" w:hAnsi="Calibri" w:cs="Calibri"/>
        </w:rPr>
        <w:tab/>
      </w:r>
      <w:r w:rsidRPr="009576AC">
        <w:rPr>
          <w:rFonts w:ascii="Calibri" w:hAnsi="Calibri" w:cs="Calibri"/>
        </w:rPr>
        <w:tab/>
        <w:t>Technika prostředí staveb, specializace technická zařízení</w:t>
      </w:r>
    </w:p>
    <w:p w14:paraId="18CB54CF" w14:textId="77777777" w:rsidR="00A540FB" w:rsidRPr="009576AC" w:rsidRDefault="00856EF9">
      <w:pPr>
        <w:pStyle w:val="Nadpis3"/>
        <w:rPr>
          <w:rFonts w:ascii="Calibri" w:hAnsi="Calibri" w:cs="Calibri"/>
        </w:rPr>
      </w:pPr>
      <w:r w:rsidRPr="009576AC">
        <w:rPr>
          <w:rFonts w:ascii="Calibri" w:hAnsi="Calibri" w:cs="Calibri"/>
        </w:rPr>
        <w:t>Základní údaje</w:t>
      </w:r>
    </w:p>
    <w:p w14:paraId="3AA7EC00" w14:textId="0E665338" w:rsidR="00A540FB" w:rsidRPr="009576AC" w:rsidRDefault="00856EF9" w:rsidP="00757DB9">
      <w:pPr>
        <w:pStyle w:val="Normln1"/>
        <w:rPr>
          <w:rFonts w:ascii="Calibri" w:hAnsi="Calibri" w:cs="Calibri"/>
        </w:rPr>
      </w:pPr>
      <w:r w:rsidRPr="009576AC">
        <w:rPr>
          <w:rFonts w:ascii="Calibri" w:hAnsi="Calibri" w:cs="Calibri"/>
        </w:rPr>
        <w:t>Objekt bude proveden v </w:t>
      </w:r>
      <w:proofErr w:type="spellStart"/>
      <w:r w:rsidRPr="009576AC">
        <w:rPr>
          <w:rFonts w:ascii="Calibri" w:hAnsi="Calibri" w:cs="Calibri"/>
        </w:rPr>
        <w:t>k.ú</w:t>
      </w:r>
      <w:proofErr w:type="spellEnd"/>
      <w:r w:rsidRPr="009576AC">
        <w:rPr>
          <w:rFonts w:ascii="Calibri" w:hAnsi="Calibri" w:cs="Calibri"/>
        </w:rPr>
        <w:t xml:space="preserve"> Jihlava, v oblasti s výpočtovou venkovní teplotou </w:t>
      </w:r>
      <w:proofErr w:type="spellStart"/>
      <w:proofErr w:type="gramStart"/>
      <w:r w:rsidRPr="009576AC">
        <w:rPr>
          <w:rFonts w:ascii="Calibri" w:hAnsi="Calibri" w:cs="Calibri"/>
        </w:rPr>
        <w:t>te</w:t>
      </w:r>
      <w:proofErr w:type="spellEnd"/>
      <w:r w:rsidRPr="009576AC">
        <w:rPr>
          <w:rFonts w:ascii="Calibri" w:hAnsi="Calibri" w:cs="Calibri"/>
        </w:rPr>
        <w:t xml:space="preserve">  =</w:t>
      </w:r>
      <w:proofErr w:type="gramEnd"/>
      <w:r w:rsidRPr="009576AC">
        <w:rPr>
          <w:rFonts w:ascii="Calibri" w:hAnsi="Calibri" w:cs="Calibri"/>
        </w:rPr>
        <w:t xml:space="preserve"> </w:t>
      </w:r>
      <w:r w:rsidR="00757DB9">
        <w:rPr>
          <w:rFonts w:ascii="Calibri" w:hAnsi="Calibri" w:cs="Calibri"/>
        </w:rPr>
        <w:br/>
      </w:r>
      <w:r w:rsidRPr="009576AC">
        <w:rPr>
          <w:rFonts w:ascii="Calibri" w:hAnsi="Calibri" w:cs="Calibri"/>
        </w:rPr>
        <w:t>-1</w:t>
      </w:r>
      <w:r w:rsidR="00E32820">
        <w:rPr>
          <w:rFonts w:ascii="Calibri" w:hAnsi="Calibri" w:cs="Calibri"/>
        </w:rPr>
        <w:t>5</w:t>
      </w:r>
      <w:r w:rsidRPr="009576AC">
        <w:rPr>
          <w:rFonts w:ascii="Calibri" w:hAnsi="Calibri" w:cs="Calibri"/>
        </w:rPr>
        <w:t>°C. Normová délka topného období je 24</w:t>
      </w:r>
      <w:r w:rsidR="00E32820">
        <w:rPr>
          <w:rFonts w:ascii="Calibri" w:hAnsi="Calibri" w:cs="Calibri"/>
        </w:rPr>
        <w:t>1</w:t>
      </w:r>
      <w:r w:rsidRPr="009576AC">
        <w:rPr>
          <w:rFonts w:ascii="Calibri" w:hAnsi="Calibri" w:cs="Calibri"/>
        </w:rPr>
        <w:t xml:space="preserve"> dní, průměrná venkovní teplota v topném období tet je +3,0°C (vše pro průměr +</w:t>
      </w:r>
      <w:smartTag w:uri="urn:schemas-microsoft-com:office:smarttags" w:element="metricconverter">
        <w:smartTagPr>
          <w:attr w:name="ProductID" w:val="12ﾰC"/>
        </w:smartTagPr>
        <w:r w:rsidRPr="009576AC">
          <w:rPr>
            <w:rFonts w:ascii="Calibri" w:hAnsi="Calibri" w:cs="Calibri"/>
          </w:rPr>
          <w:t>12°C</w:t>
        </w:r>
      </w:smartTag>
      <w:r w:rsidRPr="009576AC">
        <w:rPr>
          <w:rFonts w:ascii="Calibri" w:hAnsi="Calibri" w:cs="Calibri"/>
        </w:rPr>
        <w:t xml:space="preserve">), určeno dle </w:t>
      </w:r>
      <w:proofErr w:type="spellStart"/>
      <w:r w:rsidRPr="009576AC">
        <w:rPr>
          <w:rFonts w:ascii="Calibri" w:hAnsi="Calibri" w:cs="Calibri"/>
        </w:rPr>
        <w:t>Vyhl</w:t>
      </w:r>
      <w:proofErr w:type="spellEnd"/>
      <w:r w:rsidRPr="009576AC">
        <w:rPr>
          <w:rFonts w:ascii="Calibri" w:hAnsi="Calibri" w:cs="Calibri"/>
        </w:rPr>
        <w:t>. 194/2007Sb.</w:t>
      </w:r>
      <w:r w:rsidR="00757DB9">
        <w:rPr>
          <w:rFonts w:ascii="Calibri" w:hAnsi="Calibri" w:cs="Calibri"/>
        </w:rPr>
        <w:t xml:space="preserve"> </w:t>
      </w:r>
      <w:r w:rsidRPr="009576AC">
        <w:rPr>
          <w:rFonts w:ascii="Calibri" w:hAnsi="Calibri" w:cs="Calibri"/>
        </w:rPr>
        <w:t xml:space="preserve">Vnitřní teploty jsou běžné (ČSN 73 </w:t>
      </w:r>
      <w:smartTag w:uri="urn:schemas-microsoft-com:office:smarttags" w:element="metricconverter">
        <w:smartTagPr>
          <w:attr w:name="ProductID" w:val="0540 a"/>
        </w:smartTagPr>
        <w:r w:rsidRPr="009576AC">
          <w:rPr>
            <w:rFonts w:ascii="Calibri" w:hAnsi="Calibri" w:cs="Calibri"/>
          </w:rPr>
          <w:t>0540 a</w:t>
        </w:r>
      </w:smartTag>
      <w:r w:rsidRPr="009576AC">
        <w:rPr>
          <w:rFonts w:ascii="Calibri" w:hAnsi="Calibri" w:cs="Calibri"/>
        </w:rPr>
        <w:t xml:space="preserve"> </w:t>
      </w:r>
      <w:proofErr w:type="spellStart"/>
      <w:r w:rsidRPr="009576AC">
        <w:rPr>
          <w:rFonts w:ascii="Calibri" w:hAnsi="Calibri" w:cs="Calibri"/>
        </w:rPr>
        <w:t>Vyhl</w:t>
      </w:r>
      <w:proofErr w:type="spellEnd"/>
      <w:r w:rsidRPr="009576AC">
        <w:rPr>
          <w:rFonts w:ascii="Calibri" w:hAnsi="Calibri" w:cs="Calibri"/>
        </w:rPr>
        <w:t xml:space="preserve">. 194/2007Sb) dle druhu prostoru. </w:t>
      </w:r>
    </w:p>
    <w:p w14:paraId="571587E7" w14:textId="77777777" w:rsidR="00833D99" w:rsidRPr="009576AC" w:rsidRDefault="00833D99" w:rsidP="00833D99">
      <w:pPr>
        <w:ind w:firstLine="709"/>
        <w:jc w:val="both"/>
        <w:rPr>
          <w:rFonts w:ascii="Calibri" w:hAnsi="Calibri" w:cs="Calibri"/>
          <w:sz w:val="24"/>
          <w:szCs w:val="24"/>
        </w:rPr>
      </w:pPr>
      <w:r w:rsidRPr="009576AC">
        <w:rPr>
          <w:rFonts w:ascii="Calibri" w:hAnsi="Calibri" w:cs="Calibri"/>
          <w:sz w:val="24"/>
          <w:szCs w:val="24"/>
        </w:rPr>
        <w:t>V projektové dokumentaci jsou využity obchodní názvy, které slouží pro upřesnění technického a kvalitativního standardu, případně vážou na stávající technická řešení v objektu. Uvedení názvu nevylučuje použití jiných obdobných řešení.</w:t>
      </w:r>
    </w:p>
    <w:p w14:paraId="700B82D4" w14:textId="77777777" w:rsidR="00833D99" w:rsidRPr="009576AC" w:rsidRDefault="00833D99" w:rsidP="00833D99">
      <w:pPr>
        <w:pStyle w:val="Normln1"/>
        <w:ind w:firstLine="0"/>
        <w:rPr>
          <w:rFonts w:ascii="Calibri" w:hAnsi="Calibri" w:cs="Calibri"/>
        </w:rPr>
      </w:pPr>
    </w:p>
    <w:p w14:paraId="04A6FE06" w14:textId="77777777" w:rsidR="00A540FB" w:rsidRPr="009576AC" w:rsidRDefault="00856EF9">
      <w:pPr>
        <w:pStyle w:val="Normln1"/>
        <w:numPr>
          <w:ilvl w:val="0"/>
          <w:numId w:val="1"/>
        </w:numPr>
        <w:rPr>
          <w:rFonts w:ascii="Calibri" w:hAnsi="Calibri" w:cs="Calibri"/>
          <w:b/>
          <w:bCs/>
        </w:rPr>
      </w:pPr>
      <w:r w:rsidRPr="009576AC">
        <w:rPr>
          <w:rFonts w:ascii="Calibri" w:hAnsi="Calibri" w:cs="Calibri"/>
          <w:b/>
          <w:bCs/>
        </w:rPr>
        <w:t>Rozsah</w:t>
      </w:r>
    </w:p>
    <w:p w14:paraId="156BDB2A" w14:textId="7C26DEF9" w:rsidR="00A540FB" w:rsidRPr="009576AC" w:rsidRDefault="00E32820">
      <w:pPr>
        <w:pStyle w:val="Normln1"/>
        <w:rPr>
          <w:rFonts w:ascii="Calibri" w:hAnsi="Calibri" w:cs="Calibri"/>
        </w:rPr>
      </w:pPr>
      <w:r>
        <w:rPr>
          <w:rFonts w:ascii="Calibri" w:hAnsi="Calibri" w:cs="Calibri"/>
        </w:rPr>
        <w:t>Projektová dokumentace řeší opravu stávající plynové kotelny. Budou osazeny dva nové plynové kondenzační kotle, proveden nový rozdělovač topné vody se třemi topnými větvemi.</w:t>
      </w:r>
    </w:p>
    <w:p w14:paraId="65C38976" w14:textId="77777777" w:rsidR="00A540FB" w:rsidRPr="009576AC" w:rsidRDefault="00856EF9">
      <w:pPr>
        <w:pStyle w:val="Normln1"/>
        <w:rPr>
          <w:rFonts w:ascii="Calibri" w:hAnsi="Calibri" w:cs="Calibri"/>
        </w:rPr>
      </w:pPr>
      <w:r w:rsidRPr="009576AC">
        <w:rPr>
          <w:rFonts w:ascii="Calibri" w:hAnsi="Calibri" w:cs="Calibri"/>
        </w:rPr>
        <w:lastRenderedPageBreak/>
        <w:t>Projektová dokumentace zdroje tepla byla vypracována na základě požadavku zajištění tepelné pohody v tomto objektu.</w:t>
      </w:r>
    </w:p>
    <w:p w14:paraId="197D5E58" w14:textId="77777777" w:rsidR="00A540FB" w:rsidRPr="009576AC" w:rsidRDefault="00A540FB">
      <w:pPr>
        <w:pStyle w:val="Normln1"/>
        <w:rPr>
          <w:rFonts w:ascii="Calibri" w:hAnsi="Calibri" w:cs="Calibri"/>
        </w:rPr>
      </w:pPr>
    </w:p>
    <w:p w14:paraId="79990DB6" w14:textId="77777777" w:rsidR="00A540FB" w:rsidRPr="009576AC" w:rsidRDefault="00856EF9">
      <w:pPr>
        <w:pStyle w:val="Normln1"/>
        <w:rPr>
          <w:rFonts w:ascii="Calibri" w:hAnsi="Calibri" w:cs="Calibri"/>
        </w:rPr>
      </w:pPr>
      <w:r w:rsidRPr="009576AC">
        <w:rPr>
          <w:rFonts w:ascii="Calibri" w:hAnsi="Calibri" w:cs="Calibri"/>
        </w:rPr>
        <w:t>Topná voda bude využívána pro potřebu:</w:t>
      </w:r>
    </w:p>
    <w:p w14:paraId="7FB004B6" w14:textId="77777777" w:rsidR="00A540FB" w:rsidRPr="009576AC" w:rsidRDefault="00856EF9">
      <w:pPr>
        <w:pStyle w:val="Normln1"/>
        <w:numPr>
          <w:ilvl w:val="0"/>
          <w:numId w:val="31"/>
        </w:numPr>
        <w:rPr>
          <w:rFonts w:ascii="Calibri" w:hAnsi="Calibri" w:cs="Calibri"/>
        </w:rPr>
      </w:pPr>
      <w:r w:rsidRPr="009576AC">
        <w:rPr>
          <w:rFonts w:ascii="Calibri" w:hAnsi="Calibri" w:cs="Calibri"/>
        </w:rPr>
        <w:t>vytápění objektu</w:t>
      </w:r>
    </w:p>
    <w:p w14:paraId="1EB1B53A" w14:textId="669FED8B" w:rsidR="00A540FB" w:rsidRPr="009576AC" w:rsidRDefault="00592C47">
      <w:pPr>
        <w:pStyle w:val="Normln1"/>
        <w:numPr>
          <w:ilvl w:val="0"/>
          <w:numId w:val="31"/>
        </w:numPr>
        <w:rPr>
          <w:rFonts w:ascii="Calibri" w:hAnsi="Calibri" w:cs="Calibri"/>
        </w:rPr>
      </w:pPr>
      <w:r>
        <w:rPr>
          <w:rFonts w:ascii="Calibri" w:hAnsi="Calibri" w:cs="Calibri"/>
        </w:rPr>
        <w:t>potřebu VZT</w:t>
      </w:r>
    </w:p>
    <w:p w14:paraId="40CD0B4E" w14:textId="77777777" w:rsidR="00DD2894" w:rsidRPr="009576AC" w:rsidRDefault="00DD2894">
      <w:pPr>
        <w:pStyle w:val="Normln1"/>
        <w:rPr>
          <w:rFonts w:ascii="Calibri" w:hAnsi="Calibri" w:cs="Calibri"/>
        </w:rPr>
      </w:pPr>
    </w:p>
    <w:p w14:paraId="153784D5" w14:textId="77777777" w:rsidR="00A540FB" w:rsidRPr="009576AC" w:rsidRDefault="00856EF9">
      <w:pPr>
        <w:pStyle w:val="Normln1"/>
        <w:numPr>
          <w:ilvl w:val="0"/>
          <w:numId w:val="1"/>
        </w:numPr>
        <w:rPr>
          <w:rFonts w:ascii="Calibri" w:hAnsi="Calibri" w:cs="Calibri"/>
          <w:b/>
          <w:bCs/>
        </w:rPr>
      </w:pPr>
      <w:r w:rsidRPr="009576AC">
        <w:rPr>
          <w:rFonts w:ascii="Calibri" w:hAnsi="Calibri" w:cs="Calibri"/>
          <w:b/>
          <w:bCs/>
        </w:rPr>
        <w:t>Upozornění</w:t>
      </w:r>
    </w:p>
    <w:p w14:paraId="0DEF9C86" w14:textId="77777777" w:rsidR="00A540FB" w:rsidRPr="009576AC" w:rsidRDefault="00856EF9">
      <w:pPr>
        <w:pStyle w:val="Normln1"/>
        <w:rPr>
          <w:rFonts w:ascii="Calibri" w:hAnsi="Calibri" w:cs="Calibri"/>
        </w:rPr>
      </w:pPr>
      <w:r w:rsidRPr="009576AC">
        <w:rPr>
          <w:rFonts w:ascii="Calibri" w:hAnsi="Calibri" w:cs="Calibri"/>
        </w:rPr>
        <w:t>Projektová dokumentace se skládá z výkresové části, slepého rozpočtu a technické zprávy. Proto stačí, aby navržené řešení bylo uvedeno v jediné z těchto částí. V případě nejasností je třeba kontaktovat projektanta.</w:t>
      </w:r>
    </w:p>
    <w:bookmarkEnd w:id="0"/>
    <w:bookmarkEnd w:id="1"/>
    <w:p w14:paraId="3C547C8C" w14:textId="77777777" w:rsidR="00A540FB" w:rsidRPr="009576AC" w:rsidRDefault="00856EF9">
      <w:pPr>
        <w:pStyle w:val="Nadpis3"/>
        <w:rPr>
          <w:rFonts w:ascii="Calibri" w:hAnsi="Calibri" w:cs="Calibri"/>
        </w:rPr>
      </w:pPr>
      <w:r w:rsidRPr="009576AC">
        <w:rPr>
          <w:rFonts w:ascii="Calibri" w:hAnsi="Calibri" w:cs="Calibri"/>
        </w:rPr>
        <w:t>Podklady</w:t>
      </w:r>
    </w:p>
    <w:p w14:paraId="103AE5B9" w14:textId="77777777" w:rsidR="00967259" w:rsidRPr="009576AC" w:rsidRDefault="00967259" w:rsidP="00967259">
      <w:pPr>
        <w:pStyle w:val="Odrka"/>
        <w:numPr>
          <w:ilvl w:val="0"/>
          <w:numId w:val="0"/>
        </w:numPr>
        <w:suppressAutoHyphens/>
        <w:ind w:firstLine="709"/>
        <w:rPr>
          <w:rFonts w:ascii="Calibri" w:hAnsi="Calibri" w:cs="Calibri"/>
          <w:szCs w:val="24"/>
        </w:rPr>
      </w:pPr>
      <w:r w:rsidRPr="009576AC">
        <w:rPr>
          <w:rFonts w:ascii="Calibri" w:hAnsi="Calibri" w:cs="Calibri"/>
          <w:szCs w:val="24"/>
        </w:rPr>
        <w:t>Dokumentace je v souladu s předpisy a normami ČSN, které jsou platné v době jejího zpracování. Částečný přehled využitých norem:</w:t>
      </w:r>
    </w:p>
    <w:p w14:paraId="3E8B9C09"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 xml:space="preserve">ČSN 33 2000-1 ed.2      </w:t>
      </w:r>
      <w:r w:rsidRPr="009576AC">
        <w:rPr>
          <w:rFonts w:ascii="Calibri" w:hAnsi="Calibri" w:cs="Calibri"/>
          <w:sz w:val="24"/>
          <w:szCs w:val="24"/>
        </w:rPr>
        <w:tab/>
        <w:t>Základní hlediska, stanovení základních charakteristik, definice</w:t>
      </w:r>
    </w:p>
    <w:p w14:paraId="0CEDD718"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ČSN 33 2000-5-51 ed.3+Z1+Z2</w:t>
      </w:r>
      <w:r w:rsidRPr="009576AC">
        <w:rPr>
          <w:rFonts w:ascii="Calibri" w:hAnsi="Calibri" w:cs="Calibri"/>
          <w:sz w:val="24"/>
          <w:szCs w:val="24"/>
        </w:rPr>
        <w:tab/>
        <w:t>Výběr a stavba el. zařízení – Všeobecné předpisy</w:t>
      </w:r>
    </w:p>
    <w:p w14:paraId="1B6174AF"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 xml:space="preserve">ČSN 33 2000-5-54 ed.3 </w:t>
      </w:r>
      <w:r w:rsidRPr="009576AC">
        <w:rPr>
          <w:rFonts w:ascii="Calibri" w:hAnsi="Calibri" w:cs="Calibri"/>
          <w:sz w:val="24"/>
          <w:szCs w:val="24"/>
        </w:rPr>
        <w:tab/>
        <w:t>Výběr a stavba el. zařízení – Uzemnění a ochranné vodiče</w:t>
      </w:r>
    </w:p>
    <w:p w14:paraId="04C62390"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 xml:space="preserve">ČSN 33 2000-4-41 ed.3 </w:t>
      </w:r>
      <w:r w:rsidRPr="009576AC">
        <w:rPr>
          <w:rFonts w:ascii="Calibri" w:hAnsi="Calibri" w:cs="Calibri"/>
          <w:sz w:val="24"/>
          <w:szCs w:val="24"/>
        </w:rPr>
        <w:tab/>
        <w:t xml:space="preserve">Elektrické instalace nízkého napětí – Část 4-41: Ochranná opatření pro zajištění bezpečnosti – Ochrana před úrazem elektrickým proudem </w:t>
      </w:r>
    </w:p>
    <w:p w14:paraId="404EF174"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 xml:space="preserve">ČSN 33 2000-4-43 ed.2 </w:t>
      </w:r>
      <w:r w:rsidRPr="009576AC">
        <w:rPr>
          <w:rFonts w:ascii="Calibri" w:hAnsi="Calibri" w:cs="Calibri"/>
          <w:sz w:val="24"/>
          <w:szCs w:val="24"/>
        </w:rPr>
        <w:tab/>
        <w:t>Bezpečnost – Ochrana před nadproudy</w:t>
      </w:r>
    </w:p>
    <w:p w14:paraId="2F91B413"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 xml:space="preserve">ČSN 33 2000-5-52 ed.2 </w:t>
      </w:r>
      <w:r w:rsidRPr="009576AC">
        <w:rPr>
          <w:rFonts w:ascii="Calibri" w:hAnsi="Calibri" w:cs="Calibri"/>
          <w:sz w:val="24"/>
          <w:szCs w:val="24"/>
        </w:rPr>
        <w:tab/>
        <w:t>Výběr a stavba elektrických zařízení – Elektrické vedení</w:t>
      </w:r>
    </w:p>
    <w:p w14:paraId="03B61AF1" w14:textId="77777777" w:rsidR="00967259" w:rsidRPr="009576AC" w:rsidRDefault="00967259" w:rsidP="00F86332">
      <w:pPr>
        <w:pStyle w:val="Text"/>
        <w:numPr>
          <w:ilvl w:val="0"/>
          <w:numId w:val="43"/>
        </w:numPr>
        <w:suppressAutoHyphens w:val="0"/>
        <w:spacing w:before="0" w:after="0"/>
        <w:rPr>
          <w:rFonts w:ascii="Calibri" w:hAnsi="Calibri" w:cs="Calibri"/>
          <w:sz w:val="24"/>
          <w:szCs w:val="24"/>
        </w:rPr>
      </w:pPr>
      <w:r w:rsidRPr="009576AC">
        <w:rPr>
          <w:rFonts w:ascii="Calibri" w:hAnsi="Calibri" w:cs="Calibri"/>
          <w:sz w:val="24"/>
          <w:szCs w:val="24"/>
        </w:rPr>
        <w:t>ČSN EN 50110-1 ed.3      Obsluha a práce na el. zařízení – Obecné požadavky</w:t>
      </w:r>
    </w:p>
    <w:p w14:paraId="7C344173"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EN 60529</w:t>
      </w:r>
      <w:r w:rsidRPr="009576AC">
        <w:rPr>
          <w:rFonts w:ascii="Calibri" w:hAnsi="Calibri" w:cs="Calibri"/>
          <w:sz w:val="24"/>
          <w:szCs w:val="24"/>
        </w:rPr>
        <w:tab/>
      </w:r>
      <w:r w:rsidRPr="009576AC">
        <w:rPr>
          <w:rFonts w:ascii="Calibri" w:hAnsi="Calibri" w:cs="Calibri"/>
          <w:sz w:val="24"/>
          <w:szCs w:val="24"/>
        </w:rPr>
        <w:tab/>
        <w:t>Stupně ochrany krytem (krytí – IP kód)</w:t>
      </w:r>
    </w:p>
    <w:p w14:paraId="7BBFD7ED"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33 2160</w:t>
      </w:r>
      <w:r w:rsidRPr="009576AC">
        <w:rPr>
          <w:rFonts w:ascii="Calibri" w:hAnsi="Calibri" w:cs="Calibri"/>
          <w:sz w:val="24"/>
          <w:szCs w:val="24"/>
        </w:rPr>
        <w:tab/>
        <w:t>Elektrotechnické předpisy. Předpisy pro ochranu sdělovacích vedení a zařízení před nebezpečnými vlivy trojfázových vedení VN, VVN a ZVN</w:t>
      </w:r>
    </w:p>
    <w:p w14:paraId="09CBA8BF"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EN 61643-11 ed.2 Ochrany před přepětím nízkého napětí – Část 11: Ochrany před přepětím zapojené v sítích nízkého napětí – Požadavky a zkušební metody</w:t>
      </w:r>
    </w:p>
    <w:p w14:paraId="65154E6C"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 xml:space="preserve">ČSN 33 0010 ed.2    </w:t>
      </w:r>
      <w:r w:rsidRPr="009576AC">
        <w:rPr>
          <w:rFonts w:ascii="Calibri" w:hAnsi="Calibri" w:cs="Calibri"/>
          <w:sz w:val="24"/>
          <w:szCs w:val="24"/>
        </w:rPr>
        <w:tab/>
        <w:t xml:space="preserve"> Elektrická zařízení – Rozdělení a pojmy </w:t>
      </w:r>
    </w:p>
    <w:p w14:paraId="7D6E776C"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33 0165 ed.2</w:t>
      </w:r>
      <w:r w:rsidRPr="009576AC">
        <w:rPr>
          <w:rFonts w:ascii="Calibri" w:hAnsi="Calibri" w:cs="Calibri"/>
          <w:sz w:val="24"/>
          <w:szCs w:val="24"/>
        </w:rPr>
        <w:tab/>
        <w:t>Značení vodičů barvami anebo číslicemi – Prováděcí ustanovení</w:t>
      </w:r>
    </w:p>
    <w:p w14:paraId="11E8638C"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33 1500</w:t>
      </w:r>
      <w:r w:rsidRPr="009576AC">
        <w:rPr>
          <w:rFonts w:ascii="Calibri" w:hAnsi="Calibri" w:cs="Calibri"/>
          <w:sz w:val="24"/>
          <w:szCs w:val="24"/>
        </w:rPr>
        <w:tab/>
      </w:r>
      <w:r w:rsidRPr="009576AC">
        <w:rPr>
          <w:rFonts w:ascii="Calibri" w:hAnsi="Calibri" w:cs="Calibri"/>
          <w:sz w:val="24"/>
          <w:szCs w:val="24"/>
        </w:rPr>
        <w:tab/>
        <w:t>Elektrotechnické předpisy. Revize elektrických zařízení</w:t>
      </w:r>
    </w:p>
    <w:p w14:paraId="1B3FA856"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 xml:space="preserve">ČSN 33 2000-6 ed.2 </w:t>
      </w:r>
      <w:r w:rsidRPr="009576AC">
        <w:rPr>
          <w:rFonts w:ascii="Calibri" w:hAnsi="Calibri" w:cs="Calibri"/>
          <w:sz w:val="24"/>
          <w:szCs w:val="24"/>
        </w:rPr>
        <w:tab/>
        <w:t>Elektrické instalace nízkého napětí – Část 6: Revize</w:t>
      </w:r>
    </w:p>
    <w:p w14:paraId="7429A0BD"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33 2130 ed.4</w:t>
      </w:r>
      <w:r w:rsidRPr="009576AC">
        <w:rPr>
          <w:rFonts w:ascii="Calibri" w:hAnsi="Calibri" w:cs="Calibri"/>
          <w:sz w:val="24"/>
          <w:szCs w:val="24"/>
        </w:rPr>
        <w:tab/>
        <w:t>Elektrické instalace nízkého napětí – Vnitřní elektrické rozvody</w:t>
      </w:r>
    </w:p>
    <w:p w14:paraId="7C086705"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 xml:space="preserve">ČSN EN 61 643-21 </w:t>
      </w:r>
      <w:r w:rsidRPr="009576AC">
        <w:rPr>
          <w:rFonts w:ascii="Calibri" w:hAnsi="Calibri" w:cs="Calibri"/>
          <w:sz w:val="24"/>
          <w:szCs w:val="24"/>
        </w:rPr>
        <w:tab/>
        <w:t>Ochrany před přepětím nízkého napětí – část 21: ochrany před přepětím zapojené v telekomunikačních a signalizačních sítích – požadavky na funkci a zkušební metody</w:t>
      </w:r>
    </w:p>
    <w:p w14:paraId="69652E77"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ČSN 07 0703</w:t>
      </w:r>
      <w:r w:rsidRPr="009576AC">
        <w:rPr>
          <w:rFonts w:ascii="Calibri" w:hAnsi="Calibri" w:cs="Calibri"/>
          <w:sz w:val="24"/>
          <w:szCs w:val="24"/>
        </w:rPr>
        <w:tab/>
      </w:r>
      <w:r w:rsidRPr="009576AC">
        <w:rPr>
          <w:rFonts w:ascii="Calibri" w:hAnsi="Calibri" w:cs="Calibri"/>
          <w:sz w:val="24"/>
          <w:szCs w:val="24"/>
        </w:rPr>
        <w:tab/>
        <w:t xml:space="preserve"> Kotelny se zařízením na plynná paliva</w:t>
      </w:r>
    </w:p>
    <w:p w14:paraId="69B46A9D" w14:textId="77777777" w:rsidR="00967259" w:rsidRPr="009576AC" w:rsidRDefault="00967259" w:rsidP="00F86332">
      <w:pPr>
        <w:numPr>
          <w:ilvl w:val="0"/>
          <w:numId w:val="43"/>
        </w:numPr>
        <w:jc w:val="both"/>
        <w:rPr>
          <w:rFonts w:ascii="Calibri" w:hAnsi="Calibri" w:cs="Calibri"/>
          <w:sz w:val="24"/>
          <w:szCs w:val="24"/>
        </w:rPr>
      </w:pPr>
      <w:r w:rsidRPr="009576AC">
        <w:rPr>
          <w:rFonts w:ascii="Calibri" w:hAnsi="Calibri" w:cs="Calibri"/>
          <w:sz w:val="24"/>
          <w:szCs w:val="24"/>
        </w:rPr>
        <w:t>Nařízení vlády č. 406/2004 Sb. Nařízení vlády o bližších požadavcích na zajištění bezpečnosti a ochrany zdraví při práci v prostředí s nebezpečím výbuchu</w:t>
      </w:r>
    </w:p>
    <w:p w14:paraId="496AEBA4" w14:textId="77777777" w:rsidR="00967259" w:rsidRPr="009576AC" w:rsidRDefault="00967259" w:rsidP="00967259">
      <w:pPr>
        <w:rPr>
          <w:rFonts w:ascii="Calibri" w:hAnsi="Calibri" w:cs="Calibri"/>
          <w:sz w:val="24"/>
          <w:szCs w:val="24"/>
        </w:rPr>
      </w:pPr>
      <w:r w:rsidRPr="009576AC">
        <w:rPr>
          <w:rFonts w:ascii="Calibri" w:hAnsi="Calibri" w:cs="Calibri"/>
          <w:sz w:val="24"/>
          <w:szCs w:val="24"/>
        </w:rPr>
        <w:t xml:space="preserve">Výše uvedené normy zahrnují veškeré změny i opravy, které jsou vydány </w:t>
      </w:r>
      <w:r w:rsidRPr="009576AC">
        <w:rPr>
          <w:rFonts w:ascii="Calibri" w:hAnsi="Calibri" w:cs="Calibri"/>
          <w:sz w:val="24"/>
          <w:szCs w:val="24"/>
        </w:rPr>
        <w:br/>
        <w:t xml:space="preserve">k danému datu. V případě, že u některých norem dochází k souběhu platnosti, doporučuje se </w:t>
      </w:r>
      <w:r w:rsidRPr="009576AC">
        <w:rPr>
          <w:rFonts w:ascii="Calibri" w:hAnsi="Calibri" w:cs="Calibri"/>
          <w:sz w:val="24"/>
          <w:szCs w:val="24"/>
        </w:rPr>
        <w:lastRenderedPageBreak/>
        <w:t>postupovat podle novější normy. Projekt dále respektuje i další normy a předpisy na uvedené normy nebo s nimi související.</w:t>
      </w:r>
    </w:p>
    <w:p w14:paraId="25DECDEB" w14:textId="77777777" w:rsidR="00A540FB" w:rsidRPr="009576AC" w:rsidRDefault="00856EF9">
      <w:pPr>
        <w:pStyle w:val="Nadpis3"/>
        <w:rPr>
          <w:rFonts w:ascii="Calibri" w:hAnsi="Calibri" w:cs="Calibri"/>
        </w:rPr>
      </w:pPr>
      <w:r w:rsidRPr="009576AC">
        <w:rPr>
          <w:rFonts w:ascii="Calibri" w:hAnsi="Calibri" w:cs="Calibri"/>
        </w:rPr>
        <w:t>Demontáže</w:t>
      </w:r>
    </w:p>
    <w:p w14:paraId="6F8E73F4" w14:textId="65C30BA7" w:rsidR="00A540FB" w:rsidRPr="009576AC" w:rsidRDefault="00856EF9">
      <w:pPr>
        <w:pStyle w:val="Normln1"/>
        <w:rPr>
          <w:rFonts w:ascii="Calibri" w:hAnsi="Calibri" w:cs="Calibri"/>
        </w:rPr>
      </w:pPr>
      <w:r w:rsidRPr="009576AC">
        <w:rPr>
          <w:rFonts w:ascii="Calibri" w:hAnsi="Calibri" w:cs="Calibri"/>
        </w:rPr>
        <w:t>V</w:t>
      </w:r>
      <w:r w:rsidR="00AC4FB5">
        <w:rPr>
          <w:rFonts w:ascii="Calibri" w:hAnsi="Calibri" w:cs="Calibri"/>
        </w:rPr>
        <w:t> prostoru kotelny</w:t>
      </w:r>
      <w:r w:rsidRPr="009576AC">
        <w:rPr>
          <w:rFonts w:ascii="Calibri" w:hAnsi="Calibri" w:cs="Calibri"/>
        </w:rPr>
        <w:t xml:space="preserve"> bude provedena demontáž stávající</w:t>
      </w:r>
      <w:r w:rsidR="00967259" w:rsidRPr="009576AC">
        <w:rPr>
          <w:rFonts w:ascii="Calibri" w:hAnsi="Calibri" w:cs="Calibri"/>
        </w:rPr>
        <w:t xml:space="preserve"> elektroinstalace, která slouží pro řízení původní technologie. Bude demontován i stávající rozváděč</w:t>
      </w:r>
      <w:r w:rsidR="00AC4FB5">
        <w:rPr>
          <w:rFonts w:ascii="Calibri" w:hAnsi="Calibri" w:cs="Calibri"/>
        </w:rPr>
        <w:t xml:space="preserve"> MaR a přívod z rozváděče RK</w:t>
      </w:r>
      <w:r w:rsidR="00967259" w:rsidRPr="009576AC">
        <w:rPr>
          <w:rFonts w:ascii="Calibri" w:hAnsi="Calibri" w:cs="Calibri"/>
        </w:rPr>
        <w:t xml:space="preserve">. Veškeré okruhy pro zásuvky (mimo zásuvky k původní technologii) </w:t>
      </w:r>
      <w:r w:rsidR="00AC4FB5">
        <w:rPr>
          <w:rFonts w:ascii="Calibri" w:hAnsi="Calibri" w:cs="Calibri"/>
        </w:rPr>
        <w:br/>
      </w:r>
      <w:r w:rsidR="00967259" w:rsidRPr="009576AC">
        <w:rPr>
          <w:rFonts w:ascii="Calibri" w:hAnsi="Calibri" w:cs="Calibri"/>
        </w:rPr>
        <w:t>a osvětlení budou ponechány beze změny.</w:t>
      </w:r>
    </w:p>
    <w:p w14:paraId="470351B3" w14:textId="77777777" w:rsidR="00A540FB" w:rsidRPr="009576AC" w:rsidRDefault="00856EF9">
      <w:pPr>
        <w:pStyle w:val="Nadpis3"/>
        <w:rPr>
          <w:rFonts w:ascii="Calibri" w:hAnsi="Calibri" w:cs="Calibri"/>
        </w:rPr>
      </w:pPr>
      <w:r w:rsidRPr="009576AC">
        <w:rPr>
          <w:rFonts w:ascii="Calibri" w:hAnsi="Calibri" w:cs="Calibri"/>
        </w:rPr>
        <w:t>Koncepce</w:t>
      </w:r>
    </w:p>
    <w:p w14:paraId="656215D1" w14:textId="6BF73433" w:rsidR="00A540FB" w:rsidRPr="009576AC" w:rsidRDefault="00856EF9" w:rsidP="00EB69ED">
      <w:pPr>
        <w:pStyle w:val="Normln1"/>
        <w:rPr>
          <w:rFonts w:ascii="Calibri" w:hAnsi="Calibri" w:cs="Calibri"/>
        </w:rPr>
      </w:pPr>
      <w:r w:rsidRPr="009576AC">
        <w:rPr>
          <w:rFonts w:ascii="Calibri" w:hAnsi="Calibri" w:cs="Calibri"/>
        </w:rPr>
        <w:t>V</w:t>
      </w:r>
      <w:r w:rsidR="00167850">
        <w:rPr>
          <w:rFonts w:ascii="Calibri" w:hAnsi="Calibri" w:cs="Calibri"/>
        </w:rPr>
        <w:t> kotelně v 1.PP</w:t>
      </w:r>
      <w:r w:rsidRPr="009576AC">
        <w:rPr>
          <w:rFonts w:ascii="Calibri" w:hAnsi="Calibri" w:cs="Calibri"/>
        </w:rPr>
        <w:t xml:space="preserve"> </w:t>
      </w:r>
      <w:r w:rsidR="00EB69ED" w:rsidRPr="009576AC">
        <w:rPr>
          <w:rFonts w:ascii="Calibri" w:hAnsi="Calibri" w:cs="Calibri"/>
        </w:rPr>
        <w:t>bude v místnosti s kotli instalován nový rozváděč DT1.</w:t>
      </w:r>
      <w:r w:rsidR="00B31773" w:rsidRPr="009576AC">
        <w:rPr>
          <w:rFonts w:ascii="Calibri" w:hAnsi="Calibri" w:cs="Calibri"/>
        </w:rPr>
        <w:t xml:space="preserve"> V rozváděči MaR bude instalován regulátor KOTELNIK 2 ED s externím displejem a moduly AVS75 pro kotlovou regulaci. Sada KOTELNIK 2 ED včetně kotlové regulace</w:t>
      </w:r>
      <w:r w:rsidR="00600ABB" w:rsidRPr="009576AC">
        <w:rPr>
          <w:rFonts w:ascii="Calibri" w:hAnsi="Calibri" w:cs="Calibri"/>
        </w:rPr>
        <w:t xml:space="preserve"> (moduly AVS75) </w:t>
      </w:r>
      <w:r w:rsidR="00167850">
        <w:rPr>
          <w:rFonts w:ascii="Calibri" w:hAnsi="Calibri" w:cs="Calibri"/>
        </w:rPr>
        <w:br/>
      </w:r>
      <w:r w:rsidR="00600ABB" w:rsidRPr="009576AC">
        <w:rPr>
          <w:rFonts w:ascii="Calibri" w:hAnsi="Calibri" w:cs="Calibri"/>
        </w:rPr>
        <w:t xml:space="preserve">a příslušenství </w:t>
      </w:r>
      <w:r w:rsidR="00B776C3" w:rsidRPr="009576AC">
        <w:rPr>
          <w:rFonts w:ascii="Calibri" w:hAnsi="Calibri" w:cs="Calibri"/>
        </w:rPr>
        <w:t xml:space="preserve">(např. detektory plynu CH4 a CO) </w:t>
      </w:r>
      <w:r w:rsidR="00600ABB" w:rsidRPr="009576AC">
        <w:rPr>
          <w:rFonts w:ascii="Calibri" w:hAnsi="Calibri" w:cs="Calibri"/>
        </w:rPr>
        <w:t xml:space="preserve">je dodávkou profese vytápění. Komunikační modul k regulátoru včetně doplnění teplotních snímačů je dodávkou profese měření </w:t>
      </w:r>
      <w:r w:rsidR="00167850">
        <w:rPr>
          <w:rFonts w:ascii="Calibri" w:hAnsi="Calibri" w:cs="Calibri"/>
        </w:rPr>
        <w:br/>
      </w:r>
      <w:r w:rsidR="00600ABB" w:rsidRPr="009576AC">
        <w:rPr>
          <w:rFonts w:ascii="Calibri" w:hAnsi="Calibri" w:cs="Calibri"/>
        </w:rPr>
        <w:t>a regulace</w:t>
      </w:r>
      <w:r w:rsidR="002B2261" w:rsidRPr="009576AC">
        <w:rPr>
          <w:rFonts w:ascii="Calibri" w:hAnsi="Calibri" w:cs="Calibri"/>
        </w:rPr>
        <w:t xml:space="preserve"> včetně kabeláže a prací. </w:t>
      </w:r>
    </w:p>
    <w:p w14:paraId="7EEBF24D" w14:textId="77777777" w:rsidR="00B776C3" w:rsidRPr="009576AC" w:rsidRDefault="00B776C3" w:rsidP="00EB69ED">
      <w:pPr>
        <w:pStyle w:val="Normln1"/>
        <w:rPr>
          <w:rFonts w:ascii="Calibri" w:hAnsi="Calibri" w:cs="Calibri"/>
        </w:rPr>
      </w:pPr>
      <w:r w:rsidRPr="009576AC">
        <w:rPr>
          <w:rFonts w:ascii="Calibri" w:hAnsi="Calibri" w:cs="Calibri"/>
        </w:rPr>
        <w:t>Regulátor kotelník bude sloužit jako zabezpečovací prvek, pro technologii vytápění. Bude vyhodnocovat např. pokles tlaku, přehřátí prostoru kotlů, zaplavení prostoru kotlů, přehřátí topné vody za anuloidem a dále bude detekovat výskyt plynů CH4 a CO.</w:t>
      </w:r>
    </w:p>
    <w:p w14:paraId="3CBB6C15" w14:textId="77777777" w:rsidR="002B2261" w:rsidRPr="009576AC" w:rsidRDefault="002B2261" w:rsidP="00EB69ED">
      <w:pPr>
        <w:pStyle w:val="Normln1"/>
        <w:rPr>
          <w:rFonts w:ascii="Calibri" w:hAnsi="Calibri"/>
          <w:i/>
          <w:iCs/>
          <w:u w:val="single"/>
        </w:rPr>
      </w:pPr>
      <w:r w:rsidRPr="009576AC">
        <w:rPr>
          <w:rFonts w:ascii="Calibri" w:hAnsi="Calibri" w:cs="Calibri"/>
        </w:rPr>
        <w:t>Nastavení parametrů regulátoru bude schopen uživatel provádět přes externí displej, který bude umístěn ve dveřích rozváděče. Nastavení kotlové automatiky bude provedeno proškoleným pracovníkem (servisním technikem) od dodaných kotlů včetně zaškolení obsluhy na kotlovou regulaci.</w:t>
      </w:r>
    </w:p>
    <w:p w14:paraId="7D2E420F" w14:textId="77777777" w:rsidR="00A540FB" w:rsidRPr="009576AC" w:rsidRDefault="00334EED">
      <w:pPr>
        <w:pStyle w:val="Nadpis3"/>
        <w:rPr>
          <w:rFonts w:ascii="Calibri" w:hAnsi="Calibri" w:cs="Calibri"/>
        </w:rPr>
      </w:pPr>
      <w:r w:rsidRPr="009576AC">
        <w:rPr>
          <w:rFonts w:ascii="Calibri" w:hAnsi="Calibri" w:cs="Calibri"/>
        </w:rPr>
        <w:t>Obecné technické řešení</w:t>
      </w:r>
    </w:p>
    <w:p w14:paraId="72A930E2" w14:textId="6F350433" w:rsidR="00334EED" w:rsidRPr="009576AC" w:rsidRDefault="00334EED" w:rsidP="00AB6BE9">
      <w:pPr>
        <w:ind w:firstLine="709"/>
        <w:jc w:val="both"/>
        <w:rPr>
          <w:rFonts w:ascii="Calibri" w:hAnsi="Calibri" w:cs="Calibri"/>
          <w:sz w:val="24"/>
          <w:szCs w:val="24"/>
        </w:rPr>
      </w:pPr>
      <w:r w:rsidRPr="009576AC">
        <w:rPr>
          <w:rFonts w:ascii="Calibri" w:hAnsi="Calibri" w:cs="Calibri"/>
          <w:sz w:val="24"/>
          <w:szCs w:val="24"/>
        </w:rPr>
        <w:t xml:space="preserve">Součástí přílohy I této technické zprávy je protokol o určení vnějších vlivů, který byl vypracován </w:t>
      </w:r>
      <w:r w:rsidR="00167850">
        <w:rPr>
          <w:rFonts w:ascii="Calibri" w:hAnsi="Calibri" w:cs="Calibri"/>
          <w:sz w:val="24"/>
          <w:szCs w:val="24"/>
        </w:rPr>
        <w:t>19</w:t>
      </w:r>
      <w:r w:rsidRPr="009576AC">
        <w:rPr>
          <w:rFonts w:ascii="Calibri" w:hAnsi="Calibri" w:cs="Calibri"/>
          <w:sz w:val="24"/>
          <w:szCs w:val="24"/>
        </w:rPr>
        <w:t>.1</w:t>
      </w:r>
      <w:r w:rsidR="00167850">
        <w:rPr>
          <w:rFonts w:ascii="Calibri" w:hAnsi="Calibri" w:cs="Calibri"/>
          <w:sz w:val="24"/>
          <w:szCs w:val="24"/>
        </w:rPr>
        <w:t>2</w:t>
      </w:r>
      <w:r w:rsidRPr="009576AC">
        <w:rPr>
          <w:rFonts w:ascii="Calibri" w:hAnsi="Calibri" w:cs="Calibri"/>
          <w:sz w:val="24"/>
          <w:szCs w:val="24"/>
        </w:rPr>
        <w:t xml:space="preserve">.2024. </w:t>
      </w:r>
    </w:p>
    <w:p w14:paraId="5FC53C9F" w14:textId="77777777" w:rsidR="00334EED" w:rsidRPr="009576AC" w:rsidRDefault="00334EED" w:rsidP="00AB6BE9">
      <w:pPr>
        <w:ind w:firstLine="709"/>
        <w:jc w:val="both"/>
        <w:rPr>
          <w:rFonts w:ascii="Calibri" w:hAnsi="Calibri" w:cs="Calibri"/>
          <w:sz w:val="24"/>
          <w:szCs w:val="24"/>
        </w:rPr>
      </w:pPr>
      <w:r w:rsidRPr="009576AC">
        <w:rPr>
          <w:rFonts w:ascii="Calibri" w:hAnsi="Calibri" w:cs="Calibri"/>
          <w:sz w:val="24"/>
          <w:szCs w:val="24"/>
        </w:rPr>
        <w:t xml:space="preserve">Prostor byl stanoven jako prostor normální. Venkovní prostor byl stanoven jako prostor „abnormální“. </w:t>
      </w:r>
    </w:p>
    <w:p w14:paraId="2CB3769B" w14:textId="77777777" w:rsidR="00334EED" w:rsidRPr="009576AC" w:rsidRDefault="00334EED" w:rsidP="00334EED">
      <w:pPr>
        <w:pStyle w:val="Normln1"/>
        <w:rPr>
          <w:rFonts w:ascii="Calibri" w:hAnsi="Calibri" w:cs="Calibri"/>
          <w:szCs w:val="24"/>
        </w:rPr>
      </w:pPr>
      <w:r w:rsidRPr="009576AC">
        <w:rPr>
          <w:rFonts w:ascii="Calibri" w:hAnsi="Calibri" w:cs="Calibri"/>
          <w:szCs w:val="24"/>
        </w:rPr>
        <w:t>Prostor byl dále posouzen z hlediska výbuchu hořlavých plynů a par podle NV 406/2004 Sb. jako prostor bez nebezpečí výbuchu.</w:t>
      </w:r>
    </w:p>
    <w:p w14:paraId="7BD9DFC9" w14:textId="77777777" w:rsidR="00A540FB" w:rsidRPr="009576AC" w:rsidRDefault="005D6607">
      <w:pPr>
        <w:pStyle w:val="Nadpis3"/>
        <w:rPr>
          <w:rFonts w:ascii="Calibri" w:hAnsi="Calibri" w:cs="Calibri"/>
        </w:rPr>
      </w:pPr>
      <w:r w:rsidRPr="009576AC">
        <w:rPr>
          <w:rFonts w:ascii="Calibri" w:hAnsi="Calibri" w:cs="Calibri"/>
        </w:rPr>
        <w:t>Ochrana před nebezpečným dotykem</w:t>
      </w:r>
    </w:p>
    <w:p w14:paraId="706B2D29" w14:textId="77777777" w:rsidR="005D6607" w:rsidRPr="009576AC" w:rsidRDefault="005D6607" w:rsidP="005D6607">
      <w:pPr>
        <w:ind w:left="709" w:hanging="709"/>
        <w:jc w:val="both"/>
        <w:rPr>
          <w:rFonts w:ascii="Calibri" w:hAnsi="Calibri" w:cs="Calibri"/>
          <w:sz w:val="24"/>
          <w:szCs w:val="24"/>
        </w:rPr>
      </w:pPr>
      <w:r w:rsidRPr="009576AC">
        <w:rPr>
          <w:rFonts w:ascii="Calibri" w:hAnsi="Calibri" w:cs="Calibri"/>
          <w:sz w:val="24"/>
          <w:szCs w:val="24"/>
        </w:rPr>
        <w:t>Ochrana před nebezpečnými účinky el. proudu je v projektové dokumentaci navržena dle ČSN 33 2000-4-41 ed.3, tedy:</w:t>
      </w:r>
    </w:p>
    <w:p w14:paraId="5AB06392" w14:textId="77777777" w:rsidR="005D6607" w:rsidRPr="009576AC" w:rsidRDefault="005D6607" w:rsidP="005D6607">
      <w:pPr>
        <w:numPr>
          <w:ilvl w:val="0"/>
          <w:numId w:val="41"/>
        </w:numPr>
        <w:ind w:left="709" w:hanging="709"/>
        <w:jc w:val="both"/>
        <w:rPr>
          <w:rFonts w:ascii="Calibri" w:hAnsi="Calibri" w:cs="Calibri"/>
          <w:sz w:val="24"/>
          <w:szCs w:val="24"/>
        </w:rPr>
      </w:pPr>
      <w:r w:rsidRPr="009576AC">
        <w:rPr>
          <w:rFonts w:ascii="Calibri" w:hAnsi="Calibri" w:cs="Calibri"/>
          <w:sz w:val="24"/>
          <w:szCs w:val="24"/>
        </w:rPr>
        <w:t xml:space="preserve">základní, automatickým odpojením od napájecího zdroje v síti TN nadproudovým prvkem - jističem </w:t>
      </w:r>
    </w:p>
    <w:p w14:paraId="3BE8C49C" w14:textId="77777777" w:rsidR="005D6607" w:rsidRPr="009576AC" w:rsidRDefault="005D6607" w:rsidP="005D6607">
      <w:pPr>
        <w:numPr>
          <w:ilvl w:val="0"/>
          <w:numId w:val="41"/>
        </w:numPr>
        <w:ind w:left="709" w:hanging="709"/>
        <w:jc w:val="both"/>
        <w:rPr>
          <w:rFonts w:ascii="Calibri" w:hAnsi="Calibri" w:cs="Calibri"/>
          <w:sz w:val="24"/>
          <w:szCs w:val="24"/>
        </w:rPr>
      </w:pPr>
      <w:r w:rsidRPr="009576AC">
        <w:rPr>
          <w:rFonts w:ascii="Calibri" w:hAnsi="Calibri" w:cs="Calibri"/>
          <w:sz w:val="24"/>
          <w:szCs w:val="24"/>
        </w:rPr>
        <w:t>bezpečným napětím 24VDC</w:t>
      </w:r>
    </w:p>
    <w:p w14:paraId="6BCB7614" w14:textId="77777777" w:rsidR="005D6607" w:rsidRPr="009576AC" w:rsidRDefault="005D6607" w:rsidP="005D6607">
      <w:pPr>
        <w:numPr>
          <w:ilvl w:val="0"/>
          <w:numId w:val="41"/>
        </w:numPr>
        <w:ind w:left="709" w:hanging="709"/>
        <w:jc w:val="both"/>
        <w:rPr>
          <w:rFonts w:ascii="Calibri" w:hAnsi="Calibri" w:cs="Calibri"/>
          <w:sz w:val="24"/>
          <w:szCs w:val="24"/>
        </w:rPr>
      </w:pPr>
      <w:r w:rsidRPr="009576AC">
        <w:rPr>
          <w:rFonts w:ascii="Calibri" w:hAnsi="Calibri" w:cs="Calibri"/>
          <w:sz w:val="24"/>
          <w:szCs w:val="24"/>
        </w:rPr>
        <w:t>doplňková, ochranným pospojováním vodivých prvků s nejbližší vodivou konstrukcí</w:t>
      </w:r>
    </w:p>
    <w:p w14:paraId="777DBC32" w14:textId="77777777" w:rsidR="005D6607" w:rsidRPr="009576AC" w:rsidRDefault="005D6607" w:rsidP="005D6607">
      <w:pPr>
        <w:numPr>
          <w:ilvl w:val="0"/>
          <w:numId w:val="41"/>
        </w:numPr>
        <w:ind w:left="709" w:hanging="709"/>
        <w:jc w:val="both"/>
        <w:rPr>
          <w:rFonts w:ascii="Calibri" w:hAnsi="Calibri" w:cs="Calibri"/>
          <w:sz w:val="24"/>
          <w:szCs w:val="24"/>
        </w:rPr>
      </w:pPr>
      <w:r w:rsidRPr="009576AC">
        <w:rPr>
          <w:rFonts w:ascii="Calibri" w:hAnsi="Calibri" w:cs="Calibri"/>
          <w:sz w:val="24"/>
          <w:szCs w:val="24"/>
        </w:rPr>
        <w:t>ochrana krytím, kdy na ochranu před dotykem živých částí, před vniknutím cizích předmětů, před vniknutím vody, před mechanickým poškozením apod. jsou ústrojí el. předmětů upravena a navenek zakryta tak, že splňují požadavky krytí IP43, vnitřní provedení rozváděče pak požadavky krytí IP20.</w:t>
      </w:r>
    </w:p>
    <w:p w14:paraId="2DA9CFC3" w14:textId="77777777" w:rsidR="005D6607" w:rsidRPr="009576AC" w:rsidRDefault="005D6607" w:rsidP="007A7827">
      <w:pPr>
        <w:ind w:left="709" w:hanging="1"/>
        <w:jc w:val="both"/>
        <w:rPr>
          <w:rFonts w:ascii="Calibri" w:hAnsi="Calibri" w:cs="Calibri"/>
          <w:b/>
          <w:sz w:val="24"/>
          <w:szCs w:val="24"/>
        </w:rPr>
      </w:pPr>
      <w:r w:rsidRPr="009576AC">
        <w:rPr>
          <w:rFonts w:ascii="Calibri" w:hAnsi="Calibri" w:cs="Calibri"/>
          <w:sz w:val="24"/>
          <w:szCs w:val="24"/>
        </w:rPr>
        <w:t>Všechny neživé části el. zařízení, kromě zařízení třídy ochrany II, jsou připojeny k ochrannému obvodu vodiči, jehož průřez ve vztahu k fázovým vodičům odpovídá ČSN 33 2000-5-54 ed.3.</w:t>
      </w:r>
    </w:p>
    <w:p w14:paraId="66944095" w14:textId="77777777" w:rsidR="00A540FB" w:rsidRPr="009576AC" w:rsidRDefault="000D5D7D">
      <w:pPr>
        <w:pStyle w:val="Nadpis3"/>
        <w:rPr>
          <w:rFonts w:ascii="Calibri" w:hAnsi="Calibri" w:cs="Calibri"/>
        </w:rPr>
      </w:pPr>
      <w:r w:rsidRPr="009576AC">
        <w:rPr>
          <w:rFonts w:ascii="Calibri" w:hAnsi="Calibri" w:cs="Calibri"/>
        </w:rPr>
        <w:lastRenderedPageBreak/>
        <w:t>Rozvody elektro</w:t>
      </w:r>
      <w:r w:rsidR="00D908C8" w:rsidRPr="009576AC">
        <w:rPr>
          <w:rFonts w:ascii="Calibri" w:hAnsi="Calibri" w:cs="Calibri"/>
        </w:rPr>
        <w:t xml:space="preserve"> a napěťová soustava rozváděče</w:t>
      </w:r>
    </w:p>
    <w:p w14:paraId="607E7EAD" w14:textId="2D95453C" w:rsidR="000D5D7D" w:rsidRPr="009576AC" w:rsidRDefault="000D5D7D" w:rsidP="000D5D7D">
      <w:pPr>
        <w:ind w:firstLine="709"/>
        <w:jc w:val="both"/>
        <w:rPr>
          <w:rFonts w:ascii="Calibri" w:eastAsia="MS Mincho" w:hAnsi="Calibri" w:cs="Calibri"/>
          <w:sz w:val="24"/>
          <w:szCs w:val="24"/>
        </w:rPr>
      </w:pPr>
      <w:r w:rsidRPr="009576AC">
        <w:rPr>
          <w:rFonts w:ascii="Calibri" w:eastAsia="MS Mincho" w:hAnsi="Calibri" w:cs="Calibri"/>
          <w:sz w:val="24"/>
          <w:szCs w:val="24"/>
        </w:rPr>
        <w:t>Nové elektrické rozvody budou p</w:t>
      </w:r>
      <w:r w:rsidR="00A656E7">
        <w:rPr>
          <w:rFonts w:ascii="Calibri" w:eastAsia="MS Mincho" w:hAnsi="Calibri" w:cs="Calibri"/>
          <w:sz w:val="24"/>
          <w:szCs w:val="24"/>
        </w:rPr>
        <w:t>rovedeny převážně kabely CYKY-J a</w:t>
      </w:r>
      <w:r w:rsidRPr="009576AC">
        <w:rPr>
          <w:rFonts w:ascii="Calibri" w:eastAsia="MS Mincho" w:hAnsi="Calibri" w:cs="Calibri"/>
          <w:sz w:val="24"/>
          <w:szCs w:val="24"/>
        </w:rPr>
        <w:t xml:space="preserve"> JYTY-O. Veškeré rozvody musí být uspořádány takovým způsobem, aby pracovník při obsluze el. zařízení nemohl přijít do kontaktu s nebezpečným dotykovým napětím. Kabeláž bude uložena v kovových drátěných žlabech, v elektroinstalačních trubkách a lištách. Ve venkovním prostoru bude nosný materiál a kabeláž v provedení odolném proti povětrnostním vlivům </w:t>
      </w:r>
      <w:r w:rsidR="00D83D46">
        <w:rPr>
          <w:rFonts w:ascii="Calibri" w:eastAsia="MS Mincho" w:hAnsi="Calibri" w:cs="Calibri"/>
          <w:sz w:val="24"/>
          <w:szCs w:val="24"/>
        </w:rPr>
        <w:br/>
      </w:r>
      <w:r w:rsidRPr="009576AC">
        <w:rPr>
          <w:rFonts w:ascii="Calibri" w:eastAsia="MS Mincho" w:hAnsi="Calibri" w:cs="Calibri"/>
          <w:sz w:val="24"/>
          <w:szCs w:val="24"/>
        </w:rPr>
        <w:t>a UV záření. Zařízení umístěné venku budou provedena s krytím min. IP54. Přehled kabelových tras viz výkres „02-Půdorys“ a příloha III technické zprávy „</w:t>
      </w:r>
      <w:r w:rsidR="004D537D">
        <w:rPr>
          <w:rFonts w:ascii="Calibri" w:eastAsia="MS Mincho" w:hAnsi="Calibri" w:cs="Calibri"/>
          <w:sz w:val="24"/>
          <w:szCs w:val="24"/>
        </w:rPr>
        <w:t>Seznam kabelů</w:t>
      </w:r>
      <w:r w:rsidRPr="009576AC">
        <w:rPr>
          <w:rFonts w:ascii="Calibri" w:eastAsia="MS Mincho" w:hAnsi="Calibri" w:cs="Calibri"/>
          <w:sz w:val="24"/>
          <w:szCs w:val="24"/>
        </w:rPr>
        <w:t>“.</w:t>
      </w:r>
    </w:p>
    <w:p w14:paraId="6FCE97EC" w14:textId="77777777" w:rsidR="000D5D7D" w:rsidRPr="009576AC" w:rsidRDefault="000D5D7D" w:rsidP="000D5D7D">
      <w:pPr>
        <w:ind w:firstLine="709"/>
        <w:jc w:val="both"/>
        <w:rPr>
          <w:rFonts w:ascii="Calibri" w:hAnsi="Calibri" w:cs="Calibri"/>
          <w:sz w:val="24"/>
          <w:szCs w:val="24"/>
        </w:rPr>
      </w:pPr>
      <w:r w:rsidRPr="009576AC">
        <w:rPr>
          <w:rFonts w:ascii="Calibri" w:hAnsi="Calibri" w:cs="Calibri"/>
          <w:sz w:val="24"/>
          <w:szCs w:val="24"/>
        </w:rPr>
        <w:t>Montáž kabelových rozvodů provést dle ČSN 33 2000-5-52 ed.2 (souběh kabelů). Použitá zařízení a elektroinstalace bude provedena v příslušném krytí. Po skončení montáže provést výchozí revizi zařízení MaR dle ČSN 33 2000-6 ed.2, která bude opakována ve lhůtách dle ČSN 33 1500.</w:t>
      </w:r>
    </w:p>
    <w:p w14:paraId="63A73A35" w14:textId="77777777" w:rsidR="00D908C8" w:rsidRPr="009576AC" w:rsidRDefault="00D908C8" w:rsidP="00D908C8">
      <w:pPr>
        <w:ind w:firstLine="708"/>
        <w:jc w:val="both"/>
        <w:rPr>
          <w:rFonts w:ascii="Calibri" w:hAnsi="Calibri" w:cs="Calibri"/>
          <w:sz w:val="24"/>
          <w:szCs w:val="24"/>
        </w:rPr>
      </w:pPr>
      <w:r w:rsidRPr="009576AC">
        <w:rPr>
          <w:rFonts w:ascii="Calibri" w:hAnsi="Calibri" w:cs="Calibri"/>
          <w:sz w:val="24"/>
          <w:szCs w:val="24"/>
        </w:rPr>
        <w:t>Napěťová soustava rozváděče DT1 je navržena pro připojení z rozvodné soustavy</w:t>
      </w:r>
    </w:p>
    <w:p w14:paraId="2170FEAA" w14:textId="77777777" w:rsidR="00D908C8" w:rsidRPr="009576AC" w:rsidRDefault="00D908C8" w:rsidP="00D908C8">
      <w:pPr>
        <w:jc w:val="both"/>
        <w:rPr>
          <w:rFonts w:ascii="Calibri" w:hAnsi="Calibri" w:cs="Calibri"/>
          <w:sz w:val="24"/>
          <w:szCs w:val="24"/>
        </w:rPr>
      </w:pPr>
      <w:r w:rsidRPr="009576AC">
        <w:rPr>
          <w:rFonts w:ascii="Calibri" w:hAnsi="Calibri" w:cs="Calibri"/>
          <w:sz w:val="24"/>
          <w:szCs w:val="24"/>
        </w:rPr>
        <w:t>1+N+PE, 230V, 50 Hz, TN-S. V rozváděči budou dále využita napěťová soustava 24V DC PELV.</w:t>
      </w:r>
    </w:p>
    <w:p w14:paraId="06E67975" w14:textId="058F55ED" w:rsidR="00A540FB" w:rsidRPr="009576AC" w:rsidRDefault="00D85D84">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Rozváděč DT</w:t>
      </w:r>
      <w:r w:rsidR="007A7827">
        <w:rPr>
          <w:rFonts w:ascii="Calibri" w:hAnsi="Calibri" w:cs="Calibri"/>
          <w:b/>
          <w:bCs/>
          <w:sz w:val="24"/>
          <w:szCs w:val="24"/>
        </w:rPr>
        <w:t>1</w:t>
      </w:r>
    </w:p>
    <w:p w14:paraId="0A889157" w14:textId="7F88CE35" w:rsidR="007A7827" w:rsidRDefault="00D85D84" w:rsidP="00143255">
      <w:pPr>
        <w:ind w:firstLine="1"/>
        <w:jc w:val="both"/>
        <w:rPr>
          <w:rFonts w:ascii="Calibri" w:eastAsia="MS Mincho" w:hAnsi="Calibri" w:cs="Calibri"/>
          <w:sz w:val="24"/>
          <w:szCs w:val="24"/>
        </w:rPr>
      </w:pPr>
      <w:r w:rsidRPr="009576AC">
        <w:rPr>
          <w:rFonts w:ascii="Calibri" w:eastAsia="MS Mincho" w:hAnsi="Calibri" w:cs="Calibri"/>
          <w:sz w:val="24"/>
          <w:szCs w:val="24"/>
        </w:rPr>
        <w:t xml:space="preserve">V prostoru kotelny bude umístěn nový nástěnný oceloplechový rozváděč </w:t>
      </w:r>
      <w:r w:rsidR="00D83D46">
        <w:rPr>
          <w:rFonts w:ascii="Calibri" w:eastAsia="MS Mincho" w:hAnsi="Calibri" w:cs="Calibri"/>
          <w:sz w:val="24"/>
          <w:szCs w:val="24"/>
        </w:rPr>
        <w:t>DT1</w:t>
      </w:r>
      <w:r w:rsidRPr="009576AC">
        <w:rPr>
          <w:rFonts w:ascii="Calibri" w:eastAsia="MS Mincho" w:hAnsi="Calibri" w:cs="Calibri"/>
          <w:sz w:val="24"/>
          <w:szCs w:val="24"/>
        </w:rPr>
        <w:t xml:space="preserve">o rozměrech </w:t>
      </w:r>
      <w:r w:rsidR="00867439" w:rsidRPr="009576AC">
        <w:rPr>
          <w:rFonts w:ascii="Calibri" w:eastAsia="MS Mincho" w:hAnsi="Calibri" w:cs="Calibri"/>
          <w:sz w:val="24"/>
          <w:szCs w:val="24"/>
        </w:rPr>
        <w:t>800</w:t>
      </w:r>
      <w:r w:rsidRPr="009576AC">
        <w:rPr>
          <w:rFonts w:ascii="Calibri" w:eastAsia="MS Mincho" w:hAnsi="Calibri" w:cs="Calibri"/>
          <w:sz w:val="24"/>
          <w:szCs w:val="24"/>
        </w:rPr>
        <w:t xml:space="preserve"> x </w:t>
      </w:r>
      <w:r w:rsidR="00867439" w:rsidRPr="009576AC">
        <w:rPr>
          <w:rFonts w:ascii="Calibri" w:eastAsia="MS Mincho" w:hAnsi="Calibri" w:cs="Calibri"/>
          <w:sz w:val="24"/>
          <w:szCs w:val="24"/>
        </w:rPr>
        <w:t>600</w:t>
      </w:r>
      <w:r w:rsidRPr="009576AC">
        <w:rPr>
          <w:rFonts w:ascii="Calibri" w:eastAsia="MS Mincho" w:hAnsi="Calibri" w:cs="Calibri"/>
          <w:sz w:val="24"/>
          <w:szCs w:val="24"/>
        </w:rPr>
        <w:t xml:space="preserve"> x </w:t>
      </w:r>
      <w:r w:rsidR="00867439" w:rsidRPr="009576AC">
        <w:rPr>
          <w:rFonts w:ascii="Calibri" w:eastAsia="MS Mincho" w:hAnsi="Calibri" w:cs="Calibri"/>
          <w:sz w:val="24"/>
          <w:szCs w:val="24"/>
        </w:rPr>
        <w:t>26</w:t>
      </w:r>
      <w:r w:rsidRPr="009576AC">
        <w:rPr>
          <w:rFonts w:ascii="Calibri" w:eastAsia="MS Mincho" w:hAnsi="Calibri" w:cs="Calibri"/>
          <w:sz w:val="24"/>
          <w:szCs w:val="24"/>
        </w:rPr>
        <w:t xml:space="preserve">0 mm. Pro rozváděč bude využit </w:t>
      </w:r>
      <w:r w:rsidR="007A7827">
        <w:rPr>
          <w:rFonts w:ascii="Calibri" w:eastAsia="MS Mincho" w:hAnsi="Calibri" w:cs="Calibri"/>
          <w:sz w:val="24"/>
          <w:szCs w:val="24"/>
        </w:rPr>
        <w:t>nový</w:t>
      </w:r>
      <w:r w:rsidRPr="009576AC">
        <w:rPr>
          <w:rFonts w:ascii="Calibri" w:eastAsia="MS Mincho" w:hAnsi="Calibri" w:cs="Calibri"/>
          <w:sz w:val="24"/>
          <w:szCs w:val="24"/>
        </w:rPr>
        <w:t xml:space="preserve"> přívod kabelem CYKY-J </w:t>
      </w:r>
      <w:r w:rsidR="007A7827">
        <w:rPr>
          <w:rFonts w:ascii="Calibri" w:eastAsia="MS Mincho" w:hAnsi="Calibri" w:cs="Calibri"/>
          <w:sz w:val="24"/>
          <w:szCs w:val="24"/>
        </w:rPr>
        <w:t>3x4</w:t>
      </w:r>
      <w:r w:rsidRPr="009576AC">
        <w:rPr>
          <w:rFonts w:ascii="Calibri" w:eastAsia="MS Mincho" w:hAnsi="Calibri" w:cs="Calibri"/>
          <w:sz w:val="24"/>
          <w:szCs w:val="24"/>
        </w:rPr>
        <w:t xml:space="preserve"> mm</w:t>
      </w:r>
      <w:r w:rsidR="007A7827">
        <w:rPr>
          <w:rFonts w:ascii="Calibri" w:eastAsia="MS Mincho" w:hAnsi="Calibri" w:cs="Calibri"/>
          <w:sz w:val="24"/>
          <w:szCs w:val="24"/>
        </w:rPr>
        <w:t>2</w:t>
      </w:r>
      <w:r w:rsidRPr="009576AC">
        <w:rPr>
          <w:rFonts w:ascii="Calibri" w:eastAsia="MS Mincho" w:hAnsi="Calibri" w:cs="Calibri"/>
          <w:sz w:val="24"/>
          <w:szCs w:val="24"/>
        </w:rPr>
        <w:t xml:space="preserve">, který bude jištěn </w:t>
      </w:r>
      <w:r w:rsidR="007A7827">
        <w:rPr>
          <w:rFonts w:ascii="Calibri" w:eastAsia="MS Mincho" w:hAnsi="Calibri" w:cs="Calibri"/>
          <w:sz w:val="24"/>
          <w:szCs w:val="24"/>
        </w:rPr>
        <w:t xml:space="preserve">stávajícím jističem C20/1 </w:t>
      </w:r>
      <w:r w:rsidRPr="009576AC">
        <w:rPr>
          <w:rFonts w:ascii="Calibri" w:eastAsia="MS Mincho" w:hAnsi="Calibri" w:cs="Calibri"/>
          <w:sz w:val="24"/>
          <w:szCs w:val="24"/>
        </w:rPr>
        <w:t>v</w:t>
      </w:r>
      <w:r w:rsidR="007A7827">
        <w:rPr>
          <w:rFonts w:ascii="Calibri" w:eastAsia="MS Mincho" w:hAnsi="Calibri" w:cs="Calibri"/>
          <w:sz w:val="24"/>
          <w:szCs w:val="24"/>
        </w:rPr>
        <w:t>e stávajícím</w:t>
      </w:r>
      <w:r w:rsidRPr="009576AC">
        <w:rPr>
          <w:rFonts w:ascii="Calibri" w:eastAsia="MS Mincho" w:hAnsi="Calibri" w:cs="Calibri"/>
          <w:sz w:val="24"/>
          <w:szCs w:val="24"/>
        </w:rPr>
        <w:t xml:space="preserve"> silovém </w:t>
      </w:r>
      <w:r w:rsidR="007A7827">
        <w:rPr>
          <w:rFonts w:ascii="Calibri" w:eastAsia="MS Mincho" w:hAnsi="Calibri" w:cs="Calibri"/>
          <w:sz w:val="24"/>
          <w:szCs w:val="24"/>
        </w:rPr>
        <w:t>rozváděči RK, který se nachází v prostoru kotelny u původního rozváděče pro regulaci technologie</w:t>
      </w:r>
      <w:r w:rsidRPr="009576AC">
        <w:rPr>
          <w:rFonts w:ascii="Calibri" w:eastAsia="MS Mincho" w:hAnsi="Calibri" w:cs="Calibri"/>
          <w:sz w:val="24"/>
          <w:szCs w:val="24"/>
        </w:rPr>
        <w:t xml:space="preserve">. </w:t>
      </w:r>
    </w:p>
    <w:p w14:paraId="4A70A7E8" w14:textId="3E296238" w:rsidR="00D85D84" w:rsidRPr="009576AC" w:rsidRDefault="00867439" w:rsidP="00A7719F">
      <w:pPr>
        <w:ind w:firstLine="708"/>
        <w:jc w:val="both"/>
        <w:rPr>
          <w:rFonts w:ascii="Calibri" w:eastAsia="MS Mincho" w:hAnsi="Calibri" w:cs="Calibri"/>
          <w:sz w:val="24"/>
          <w:szCs w:val="24"/>
        </w:rPr>
      </w:pPr>
      <w:r w:rsidRPr="009576AC">
        <w:rPr>
          <w:rFonts w:ascii="Calibri" w:eastAsia="MS Mincho" w:hAnsi="Calibri" w:cs="Calibri"/>
          <w:sz w:val="24"/>
          <w:szCs w:val="24"/>
        </w:rPr>
        <w:t>Rozváděč</w:t>
      </w:r>
      <w:r w:rsidR="007A7827">
        <w:rPr>
          <w:rFonts w:ascii="Calibri" w:eastAsia="MS Mincho" w:hAnsi="Calibri" w:cs="Calibri"/>
          <w:sz w:val="24"/>
          <w:szCs w:val="24"/>
        </w:rPr>
        <w:t xml:space="preserve"> DT1</w:t>
      </w:r>
      <w:r w:rsidRPr="009576AC">
        <w:rPr>
          <w:rFonts w:ascii="Calibri" w:eastAsia="MS Mincho" w:hAnsi="Calibri" w:cs="Calibri"/>
          <w:sz w:val="24"/>
          <w:szCs w:val="24"/>
        </w:rPr>
        <w:t xml:space="preserve"> bude proveden</w:t>
      </w:r>
      <w:r w:rsidR="00D85D84" w:rsidRPr="009576AC">
        <w:rPr>
          <w:rFonts w:ascii="Calibri" w:eastAsia="MS Mincho" w:hAnsi="Calibri" w:cs="Calibri"/>
          <w:sz w:val="24"/>
          <w:szCs w:val="24"/>
        </w:rPr>
        <w:t xml:space="preserve"> s krytím IP43/20. Umístění viz výkres „</w:t>
      </w:r>
      <w:r w:rsidRPr="009576AC">
        <w:rPr>
          <w:rFonts w:ascii="Calibri" w:eastAsia="MS Mincho" w:hAnsi="Calibri" w:cs="Calibri"/>
          <w:sz w:val="24"/>
          <w:szCs w:val="24"/>
        </w:rPr>
        <w:t>02</w:t>
      </w:r>
      <w:r w:rsidR="00D85D84" w:rsidRPr="009576AC">
        <w:rPr>
          <w:rFonts w:ascii="Calibri" w:eastAsia="MS Mincho" w:hAnsi="Calibri" w:cs="Calibri"/>
          <w:sz w:val="24"/>
          <w:szCs w:val="24"/>
        </w:rPr>
        <w:t>-Půdorys“. Rozváděč bude vybaven přepěťovou ochranou 2. stupně a 3. stupně s vf filtrem včetně tlumivek</w:t>
      </w:r>
      <w:r w:rsidR="00143255" w:rsidRPr="009576AC">
        <w:rPr>
          <w:rFonts w:ascii="Calibri" w:eastAsia="MS Mincho" w:hAnsi="Calibri" w:cs="Calibri"/>
          <w:sz w:val="24"/>
          <w:szCs w:val="24"/>
        </w:rPr>
        <w:t xml:space="preserve"> pro oddělení</w:t>
      </w:r>
      <w:r w:rsidR="00D85D84" w:rsidRPr="009576AC">
        <w:rPr>
          <w:rFonts w:ascii="Calibri" w:eastAsia="MS Mincho" w:hAnsi="Calibri" w:cs="Calibri"/>
          <w:sz w:val="24"/>
          <w:szCs w:val="24"/>
        </w:rPr>
        <w:t xml:space="preserve">. </w:t>
      </w:r>
      <w:r w:rsidR="000F353D" w:rsidRPr="009576AC">
        <w:rPr>
          <w:rFonts w:ascii="Calibri" w:eastAsia="MS Mincho" w:hAnsi="Calibri" w:cs="Calibri"/>
          <w:sz w:val="24"/>
          <w:szCs w:val="24"/>
        </w:rPr>
        <w:t xml:space="preserve">Dále bude vybaven jističi, stykačem apod.  </w:t>
      </w:r>
      <w:r w:rsidR="00D85D84" w:rsidRPr="009576AC">
        <w:rPr>
          <w:rFonts w:ascii="Calibri" w:eastAsia="MS Mincho" w:hAnsi="Calibri" w:cs="Calibri"/>
          <w:sz w:val="24"/>
          <w:szCs w:val="24"/>
        </w:rPr>
        <w:t>Rozváděč</w:t>
      </w:r>
      <w:r w:rsidR="007A7827">
        <w:rPr>
          <w:rFonts w:ascii="Calibri" w:eastAsia="MS Mincho" w:hAnsi="Calibri" w:cs="Calibri"/>
          <w:sz w:val="24"/>
          <w:szCs w:val="24"/>
        </w:rPr>
        <w:t xml:space="preserve"> DT1</w:t>
      </w:r>
      <w:r w:rsidR="00D85D84" w:rsidRPr="009576AC">
        <w:rPr>
          <w:rFonts w:ascii="Calibri" w:eastAsia="MS Mincho" w:hAnsi="Calibri" w:cs="Calibri"/>
          <w:sz w:val="24"/>
          <w:szCs w:val="24"/>
        </w:rPr>
        <w:t xml:space="preserve"> bude sloužit pro napájení</w:t>
      </w:r>
      <w:r w:rsidR="00143255" w:rsidRPr="009576AC">
        <w:rPr>
          <w:rFonts w:ascii="Calibri" w:eastAsia="MS Mincho" w:hAnsi="Calibri" w:cs="Calibri"/>
          <w:sz w:val="24"/>
          <w:szCs w:val="24"/>
        </w:rPr>
        <w:t xml:space="preserve"> kotlové automatiky, regulace a k napájení regulátoru a k němu potřebného příslušenství</w:t>
      </w:r>
      <w:r w:rsidR="00D85D84" w:rsidRPr="009576AC">
        <w:rPr>
          <w:rFonts w:ascii="Calibri" w:eastAsia="MS Mincho" w:hAnsi="Calibri" w:cs="Calibri"/>
          <w:sz w:val="24"/>
          <w:szCs w:val="24"/>
        </w:rPr>
        <w:t>. Na dveřích rozváděče budou instalovány optické signalizace, tlačítk</w:t>
      </w:r>
      <w:r w:rsidR="00963AE8" w:rsidRPr="009576AC">
        <w:rPr>
          <w:rFonts w:ascii="Calibri" w:eastAsia="MS Mincho" w:hAnsi="Calibri" w:cs="Calibri"/>
          <w:sz w:val="24"/>
          <w:szCs w:val="24"/>
        </w:rPr>
        <w:t>o, hlavní vypínač rozváděče a přepínač.</w:t>
      </w:r>
    </w:p>
    <w:p w14:paraId="5EE65C9A" w14:textId="2B66DB11" w:rsidR="00D85D84" w:rsidRPr="009576AC" w:rsidRDefault="00D85D84" w:rsidP="00143255">
      <w:pPr>
        <w:ind w:firstLine="709"/>
        <w:jc w:val="both"/>
        <w:rPr>
          <w:rFonts w:ascii="Calibri" w:eastAsia="MS Mincho" w:hAnsi="Calibri" w:cs="Calibri"/>
          <w:sz w:val="24"/>
          <w:szCs w:val="24"/>
        </w:rPr>
      </w:pPr>
      <w:r w:rsidRPr="009576AC">
        <w:rPr>
          <w:rFonts w:ascii="Calibri" w:eastAsia="MS Mincho" w:hAnsi="Calibri" w:cs="Calibri"/>
          <w:sz w:val="24"/>
          <w:szCs w:val="24"/>
        </w:rPr>
        <w:t>Zdánlivý výkon vychází z </w:t>
      </w:r>
      <w:proofErr w:type="spellStart"/>
      <w:r w:rsidRPr="009576AC">
        <w:rPr>
          <w:rFonts w:ascii="Calibri" w:eastAsia="MS Mincho" w:hAnsi="Calibri" w:cs="Calibri"/>
          <w:sz w:val="24"/>
          <w:szCs w:val="24"/>
        </w:rPr>
        <w:t>předjištění</w:t>
      </w:r>
      <w:proofErr w:type="spellEnd"/>
      <w:r w:rsidRPr="009576AC">
        <w:rPr>
          <w:rFonts w:ascii="Calibri" w:eastAsia="MS Mincho" w:hAnsi="Calibri" w:cs="Calibri"/>
          <w:sz w:val="24"/>
          <w:szCs w:val="24"/>
        </w:rPr>
        <w:t xml:space="preserve"> rozváděče (</w:t>
      </w:r>
      <w:r w:rsidR="00A7719F">
        <w:rPr>
          <w:rFonts w:ascii="Calibri" w:eastAsia="MS Mincho" w:hAnsi="Calibri" w:cs="Calibri"/>
          <w:sz w:val="24"/>
          <w:szCs w:val="24"/>
        </w:rPr>
        <w:t>C20</w:t>
      </w:r>
      <w:r w:rsidRPr="009576AC">
        <w:rPr>
          <w:rFonts w:ascii="Calibri" w:eastAsia="MS Mincho" w:hAnsi="Calibri" w:cs="Calibri"/>
          <w:sz w:val="24"/>
          <w:szCs w:val="24"/>
        </w:rPr>
        <w:t>/</w:t>
      </w:r>
      <w:r w:rsidR="00963AE8" w:rsidRPr="009576AC">
        <w:rPr>
          <w:rFonts w:ascii="Calibri" w:eastAsia="MS Mincho" w:hAnsi="Calibri" w:cs="Calibri"/>
          <w:sz w:val="24"/>
          <w:szCs w:val="24"/>
        </w:rPr>
        <w:t>1</w:t>
      </w:r>
      <w:r w:rsidRPr="009576AC">
        <w:rPr>
          <w:rFonts w:ascii="Calibri" w:eastAsia="MS Mincho" w:hAnsi="Calibri" w:cs="Calibri"/>
          <w:sz w:val="24"/>
          <w:szCs w:val="24"/>
        </w:rPr>
        <w:t xml:space="preserve">/10kA), tj. cca </w:t>
      </w:r>
      <w:r w:rsidR="00A7719F">
        <w:rPr>
          <w:rFonts w:ascii="Calibri" w:eastAsia="MS Mincho" w:hAnsi="Calibri" w:cs="Calibri"/>
          <w:sz w:val="24"/>
          <w:szCs w:val="24"/>
        </w:rPr>
        <w:t>4,6</w:t>
      </w:r>
      <w:r w:rsidRPr="009576AC">
        <w:rPr>
          <w:rFonts w:ascii="Calibri" w:eastAsia="MS Mincho" w:hAnsi="Calibri" w:cs="Calibri"/>
          <w:sz w:val="24"/>
          <w:szCs w:val="24"/>
        </w:rPr>
        <w:t xml:space="preserve"> kVA.</w:t>
      </w:r>
      <w:r w:rsidR="00143255" w:rsidRPr="009576AC">
        <w:rPr>
          <w:rFonts w:ascii="Calibri" w:eastAsia="MS Mincho" w:hAnsi="Calibri" w:cs="Calibri"/>
          <w:sz w:val="24"/>
          <w:szCs w:val="24"/>
        </w:rPr>
        <w:t xml:space="preserve"> </w:t>
      </w:r>
      <w:r w:rsidRPr="009576AC">
        <w:rPr>
          <w:rFonts w:ascii="Calibri" w:eastAsia="MS Mincho" w:hAnsi="Calibri" w:cs="Calibri"/>
          <w:sz w:val="24"/>
          <w:szCs w:val="24"/>
        </w:rPr>
        <w:t>Pro podrobnější specifikaci vnitřního vybavení rozváděče slouží výkres „</w:t>
      </w:r>
      <w:r w:rsidR="00963AE8" w:rsidRPr="009576AC">
        <w:rPr>
          <w:rFonts w:ascii="Calibri" w:eastAsia="MS Mincho" w:hAnsi="Calibri" w:cs="Calibri"/>
          <w:sz w:val="24"/>
          <w:szCs w:val="24"/>
        </w:rPr>
        <w:t>01</w:t>
      </w:r>
      <w:r w:rsidR="00867439" w:rsidRPr="009576AC">
        <w:rPr>
          <w:rFonts w:ascii="Calibri" w:eastAsia="MS Mincho" w:hAnsi="Calibri" w:cs="Calibri"/>
          <w:sz w:val="24"/>
          <w:szCs w:val="24"/>
        </w:rPr>
        <w:t>-Schéma zapojení rozváděče DT1“.</w:t>
      </w:r>
    </w:p>
    <w:p w14:paraId="467B5A4F" w14:textId="77777777" w:rsidR="00A540FB" w:rsidRPr="009576AC" w:rsidRDefault="00F364CC">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Regulátor KOTELNIK 2 ED</w:t>
      </w:r>
    </w:p>
    <w:p w14:paraId="054464CA" w14:textId="176234EE" w:rsidR="00AF798E" w:rsidRPr="009576AC" w:rsidRDefault="00AF798E" w:rsidP="00526003">
      <w:pPr>
        <w:ind w:firstLine="708"/>
        <w:jc w:val="both"/>
        <w:rPr>
          <w:rFonts w:ascii="Calibri" w:eastAsia="MS Mincho" w:hAnsi="Calibri" w:cs="Calibri"/>
          <w:sz w:val="24"/>
          <w:szCs w:val="24"/>
        </w:rPr>
      </w:pPr>
      <w:r w:rsidRPr="009576AC">
        <w:rPr>
          <w:rFonts w:ascii="Calibri" w:eastAsia="MS Mincho" w:hAnsi="Calibri" w:cs="Calibri"/>
          <w:sz w:val="24"/>
          <w:szCs w:val="24"/>
        </w:rPr>
        <w:t>Regulátor slouží pro vyhodnocování poruchových a havarijních stavů.</w:t>
      </w:r>
      <w:r w:rsidR="00526003" w:rsidRPr="009576AC">
        <w:rPr>
          <w:rFonts w:ascii="Calibri" w:eastAsia="MS Mincho" w:hAnsi="Calibri" w:cs="Calibri"/>
          <w:sz w:val="24"/>
          <w:szCs w:val="24"/>
        </w:rPr>
        <w:t xml:space="preserve"> Nejedná se </w:t>
      </w:r>
      <w:r w:rsidR="00D83D46">
        <w:rPr>
          <w:rFonts w:ascii="Calibri" w:eastAsia="MS Mincho" w:hAnsi="Calibri" w:cs="Calibri"/>
          <w:sz w:val="24"/>
          <w:szCs w:val="24"/>
        </w:rPr>
        <w:br/>
      </w:r>
      <w:r w:rsidR="00526003" w:rsidRPr="009576AC">
        <w:rPr>
          <w:rFonts w:ascii="Calibri" w:eastAsia="MS Mincho" w:hAnsi="Calibri" w:cs="Calibri"/>
          <w:sz w:val="24"/>
          <w:szCs w:val="24"/>
        </w:rPr>
        <w:t>o volně programovatelný řídicí systém, ale o přednastavený systém, ve kterém lze nastavit různé vstupy/výstupy podle přednastavených parametrů.</w:t>
      </w:r>
    </w:p>
    <w:p w14:paraId="2BDB55ED" w14:textId="0D87B808" w:rsidR="00F364CC" w:rsidRPr="009576AC" w:rsidRDefault="00F364CC" w:rsidP="00F364CC">
      <w:pPr>
        <w:ind w:firstLine="708"/>
        <w:jc w:val="both"/>
        <w:rPr>
          <w:rFonts w:ascii="Calibri" w:eastAsia="MS Mincho" w:hAnsi="Calibri" w:cs="Calibri"/>
          <w:sz w:val="24"/>
          <w:szCs w:val="24"/>
        </w:rPr>
      </w:pPr>
      <w:r w:rsidRPr="009576AC">
        <w:rPr>
          <w:rFonts w:ascii="Calibri" w:eastAsia="MS Mincho" w:hAnsi="Calibri" w:cs="Calibri"/>
          <w:sz w:val="24"/>
          <w:szCs w:val="24"/>
        </w:rPr>
        <w:t xml:space="preserve">Pro přehled veškerých datových bodů (vstupy/výstupy) slouží příloha II technické zprávy „Datové body </w:t>
      </w:r>
      <w:proofErr w:type="spellStart"/>
      <w:r w:rsidRPr="009576AC">
        <w:rPr>
          <w:rFonts w:ascii="Calibri" w:eastAsia="MS Mincho" w:hAnsi="Calibri" w:cs="Calibri"/>
          <w:sz w:val="24"/>
          <w:szCs w:val="24"/>
        </w:rPr>
        <w:t>kotelnik</w:t>
      </w:r>
      <w:proofErr w:type="spellEnd"/>
      <w:r w:rsidRPr="009576AC">
        <w:rPr>
          <w:rFonts w:ascii="Calibri" w:eastAsia="MS Mincho" w:hAnsi="Calibri" w:cs="Calibri"/>
          <w:sz w:val="24"/>
          <w:szCs w:val="24"/>
        </w:rPr>
        <w:t xml:space="preserve">“. Pro umístění částí polní instrumentace </w:t>
      </w:r>
      <w:r w:rsidR="0091710B" w:rsidRPr="009576AC">
        <w:rPr>
          <w:rFonts w:ascii="Calibri" w:eastAsia="MS Mincho" w:hAnsi="Calibri" w:cs="Calibri"/>
          <w:sz w:val="24"/>
          <w:szCs w:val="24"/>
        </w:rPr>
        <w:t>k regulátoru</w:t>
      </w:r>
      <w:r w:rsidRPr="009576AC">
        <w:rPr>
          <w:rFonts w:ascii="Calibri" w:eastAsia="MS Mincho" w:hAnsi="Calibri" w:cs="Calibri"/>
          <w:sz w:val="24"/>
          <w:szCs w:val="24"/>
        </w:rPr>
        <w:t xml:space="preserve"> (snímače teploty, tlaku apod) a zařízení ovládaných z </w:t>
      </w:r>
      <w:r w:rsidR="0091710B" w:rsidRPr="009576AC">
        <w:rPr>
          <w:rFonts w:ascii="Calibri" w:eastAsia="MS Mincho" w:hAnsi="Calibri" w:cs="Calibri"/>
          <w:sz w:val="24"/>
          <w:szCs w:val="24"/>
        </w:rPr>
        <w:t>regulátoru</w:t>
      </w:r>
      <w:r w:rsidRPr="009576AC">
        <w:rPr>
          <w:rFonts w:ascii="Calibri" w:eastAsia="MS Mincho" w:hAnsi="Calibri" w:cs="Calibri"/>
          <w:sz w:val="24"/>
          <w:szCs w:val="24"/>
        </w:rPr>
        <w:t xml:space="preserve"> slouží výkres „</w:t>
      </w:r>
      <w:r w:rsidR="00EF66F8" w:rsidRPr="009576AC">
        <w:rPr>
          <w:rFonts w:ascii="Calibri" w:eastAsia="MS Mincho" w:hAnsi="Calibri" w:cs="Calibri"/>
          <w:sz w:val="24"/>
          <w:szCs w:val="24"/>
        </w:rPr>
        <w:t>03</w:t>
      </w:r>
      <w:r w:rsidRPr="009576AC">
        <w:rPr>
          <w:rFonts w:ascii="Calibri" w:eastAsia="MS Mincho" w:hAnsi="Calibri" w:cs="Calibri"/>
          <w:sz w:val="24"/>
          <w:szCs w:val="24"/>
        </w:rPr>
        <w:t>-Automatizační schéma“.</w:t>
      </w:r>
      <w:r w:rsidR="00F86332" w:rsidRPr="009576AC">
        <w:rPr>
          <w:rFonts w:ascii="Calibri" w:eastAsia="MS Mincho" w:hAnsi="Calibri" w:cs="Calibri"/>
          <w:sz w:val="24"/>
          <w:szCs w:val="24"/>
        </w:rPr>
        <w:t xml:space="preserve"> </w:t>
      </w:r>
    </w:p>
    <w:p w14:paraId="187C35F3" w14:textId="77777777" w:rsidR="00B86546" w:rsidRPr="009576AC" w:rsidRDefault="009B1786" w:rsidP="00F364CC">
      <w:pPr>
        <w:ind w:firstLine="708"/>
        <w:jc w:val="both"/>
        <w:rPr>
          <w:rFonts w:ascii="Calibri" w:eastAsia="MS Mincho" w:hAnsi="Calibri" w:cs="Calibri"/>
          <w:sz w:val="24"/>
          <w:szCs w:val="24"/>
        </w:rPr>
      </w:pPr>
      <w:r w:rsidRPr="009576AC">
        <w:rPr>
          <w:rFonts w:ascii="Calibri" w:eastAsia="MS Mincho" w:hAnsi="Calibri" w:cs="Calibri"/>
          <w:sz w:val="24"/>
          <w:szCs w:val="24"/>
        </w:rPr>
        <w:t>Při výskytu poruchy nebo havárie bude možné posílat SMS hlášení na vybraná telefonní čísla. Karta SIM je dodávkou investora.</w:t>
      </w:r>
    </w:p>
    <w:p w14:paraId="702E5E60" w14:textId="77777777" w:rsidR="00A540FB" w:rsidRPr="009576AC" w:rsidRDefault="00EA238C">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Kotlová regulace</w:t>
      </w:r>
    </w:p>
    <w:p w14:paraId="3DE7846F" w14:textId="39B82436" w:rsidR="00A540FB" w:rsidRPr="009576AC" w:rsidRDefault="00EA238C">
      <w:pPr>
        <w:pStyle w:val="Normln1"/>
        <w:rPr>
          <w:rFonts w:ascii="Calibri" w:hAnsi="Calibri" w:cs="Calibri"/>
        </w:rPr>
      </w:pPr>
      <w:r w:rsidRPr="009576AC">
        <w:rPr>
          <w:rFonts w:ascii="Calibri" w:hAnsi="Calibri" w:cs="Calibri"/>
        </w:rPr>
        <w:t xml:space="preserve">Pro řízení </w:t>
      </w:r>
      <w:r w:rsidR="00AF798E" w:rsidRPr="009576AC">
        <w:rPr>
          <w:rFonts w:ascii="Calibri" w:hAnsi="Calibri" w:cs="Calibri"/>
        </w:rPr>
        <w:t>technologie vytápění</w:t>
      </w:r>
      <w:r w:rsidRPr="009576AC">
        <w:rPr>
          <w:rFonts w:ascii="Calibri" w:hAnsi="Calibri" w:cs="Calibri"/>
        </w:rPr>
        <w:t xml:space="preserve"> bude sloužit kotlová automatika, která bude nastavena servisním technikem kotlů. Moduly AVS75, které slouží pro řízení topných okruhu jsou v této PD navrženy uvnitř rozváděče DT. Avšak, není vyloučeno jejich umístění mimo rozváděč. Bude upřesněno při realizaci.</w:t>
      </w:r>
    </w:p>
    <w:p w14:paraId="75D05E07" w14:textId="0B7BB1DE" w:rsidR="005F6F8B" w:rsidRPr="009576AC" w:rsidRDefault="005F6F8B">
      <w:pPr>
        <w:pStyle w:val="Normln1"/>
        <w:rPr>
          <w:rFonts w:ascii="Calibri" w:hAnsi="Calibri" w:cs="Calibri"/>
        </w:rPr>
      </w:pPr>
      <w:r w:rsidRPr="009576AC">
        <w:rPr>
          <w:rFonts w:ascii="Calibri" w:hAnsi="Calibri" w:cs="Calibri"/>
        </w:rPr>
        <w:lastRenderedPageBreak/>
        <w:t xml:space="preserve">Při zprovozňování kotlové regulace je nutné postupovat podle manuálu ke kotlům </w:t>
      </w:r>
      <w:r w:rsidR="006300B3">
        <w:rPr>
          <w:rFonts w:ascii="Calibri" w:hAnsi="Calibri" w:cs="Calibri"/>
        </w:rPr>
        <w:br/>
      </w:r>
      <w:r w:rsidRPr="009576AC">
        <w:rPr>
          <w:rFonts w:ascii="Calibri" w:hAnsi="Calibri" w:cs="Calibri"/>
        </w:rPr>
        <w:t>a kotlové regulace a zároveň brát na vědomí skutečně dodanou technologii, např. kotlová čerpadla apod.</w:t>
      </w:r>
    </w:p>
    <w:p w14:paraId="55B42C3A" w14:textId="77777777" w:rsidR="00A540FB" w:rsidRPr="009576AC" w:rsidRDefault="00F86332">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Montážní pokyny</w:t>
      </w:r>
    </w:p>
    <w:p w14:paraId="7C11864E"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 xml:space="preserve">zajistit po dokončení </w:t>
      </w:r>
      <w:r w:rsidR="00072006" w:rsidRPr="009576AC">
        <w:rPr>
          <w:rFonts w:ascii="Calibri" w:hAnsi="Calibri" w:cs="Calibri"/>
          <w:sz w:val="24"/>
          <w:szCs w:val="24"/>
        </w:rPr>
        <w:t>montážních prací</w:t>
      </w:r>
      <w:r w:rsidRPr="009576AC">
        <w:rPr>
          <w:rFonts w:ascii="Calibri" w:hAnsi="Calibri" w:cs="Calibri"/>
          <w:sz w:val="24"/>
          <w:szCs w:val="24"/>
        </w:rPr>
        <w:t xml:space="preserve"> seznámení a zaškolení obsluhy</w:t>
      </w:r>
      <w:r w:rsidR="00072006" w:rsidRPr="009576AC">
        <w:rPr>
          <w:rFonts w:ascii="Calibri" w:hAnsi="Calibri" w:cs="Calibri"/>
          <w:sz w:val="24"/>
          <w:szCs w:val="24"/>
        </w:rPr>
        <w:t xml:space="preserve"> (proškolení ke kotlové regulaci zajistí servisní technik ke kotlům – dodávka MaR</w:t>
      </w:r>
    </w:p>
    <w:p w14:paraId="475A6B5A"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 xml:space="preserve">přívody k přístrojům chránit do výše 1,5 m nad podlahou trubkami, </w:t>
      </w:r>
      <w:r w:rsidRPr="009576AC">
        <w:rPr>
          <w:rFonts w:ascii="Calibri" w:hAnsi="Calibri" w:cs="Calibri"/>
          <w:sz w:val="24"/>
          <w:szCs w:val="24"/>
        </w:rPr>
        <w:br/>
        <w:t>v kabelových žlabech nebo ohebných trubkách</w:t>
      </w:r>
    </w:p>
    <w:p w14:paraId="72D52FD6"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v případě blízkého vedení s tepelným vedením je nutno kabely tepelně odstínit</w:t>
      </w:r>
    </w:p>
    <w:p w14:paraId="77992444"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snímače teploty v potrubí umístit, pokud možno šikmo proti směru proudění nebo do kolen</w:t>
      </w:r>
    </w:p>
    <w:p w14:paraId="49114AE6"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ke svedení kabelů k jednotlivým prvkům využít konstrukce zařízení</w:t>
      </w:r>
    </w:p>
    <w:p w14:paraId="37733FAF" w14:textId="77777777" w:rsidR="00F86332" w:rsidRPr="009576AC" w:rsidRDefault="00F86332" w:rsidP="00F86332">
      <w:pPr>
        <w:numPr>
          <w:ilvl w:val="0"/>
          <w:numId w:val="42"/>
        </w:numPr>
        <w:jc w:val="both"/>
        <w:rPr>
          <w:rFonts w:ascii="Calibri" w:hAnsi="Calibri" w:cs="Calibri"/>
          <w:sz w:val="24"/>
          <w:szCs w:val="24"/>
        </w:rPr>
      </w:pPr>
      <w:r w:rsidRPr="009576AC">
        <w:rPr>
          <w:rFonts w:ascii="Calibri" w:hAnsi="Calibri" w:cs="Calibri"/>
          <w:sz w:val="24"/>
          <w:szCs w:val="24"/>
        </w:rPr>
        <w:t xml:space="preserve">stínící pláště kabelů je nutno propojit se zemnící svorkou GND </w:t>
      </w:r>
      <w:r w:rsidRPr="009576AC">
        <w:rPr>
          <w:rFonts w:ascii="Calibri" w:hAnsi="Calibri" w:cs="Calibri"/>
          <w:sz w:val="24"/>
          <w:szCs w:val="24"/>
        </w:rPr>
        <w:br/>
        <w:t>v rozváděči, druhé konce stínění kabelů zůstanou nezapojeny</w:t>
      </w:r>
    </w:p>
    <w:p w14:paraId="5B5EE627" w14:textId="77777777" w:rsidR="00F86332" w:rsidRPr="009576AC" w:rsidRDefault="00072006" w:rsidP="00F86332">
      <w:pPr>
        <w:numPr>
          <w:ilvl w:val="0"/>
          <w:numId w:val="42"/>
        </w:numPr>
        <w:jc w:val="both"/>
        <w:rPr>
          <w:rFonts w:ascii="Calibri" w:hAnsi="Calibri" w:cs="Calibri"/>
          <w:sz w:val="24"/>
          <w:szCs w:val="24"/>
        </w:rPr>
      </w:pPr>
      <w:r w:rsidRPr="009576AC">
        <w:rPr>
          <w:rFonts w:ascii="Calibri" w:hAnsi="Calibri" w:cs="Calibri"/>
          <w:sz w:val="24"/>
          <w:szCs w:val="24"/>
        </w:rPr>
        <w:t>snímač zaplavení</w:t>
      </w:r>
      <w:r w:rsidR="00F86332" w:rsidRPr="009576AC">
        <w:rPr>
          <w:rFonts w:ascii="Calibri" w:hAnsi="Calibri" w:cs="Calibri"/>
          <w:sz w:val="24"/>
          <w:szCs w:val="24"/>
        </w:rPr>
        <w:t xml:space="preserve"> umístit mimo prostory s předpokládaným únikem vody při pravidelné údržbě </w:t>
      </w:r>
    </w:p>
    <w:p w14:paraId="62B04E3E" w14:textId="77777777" w:rsidR="00F86332" w:rsidRPr="009576AC" w:rsidRDefault="00F86332" w:rsidP="00C3550C">
      <w:pPr>
        <w:ind w:firstLine="644"/>
        <w:rPr>
          <w:rFonts w:ascii="Calibri" w:hAnsi="Calibri" w:cs="Calibri"/>
          <w:sz w:val="24"/>
          <w:szCs w:val="24"/>
        </w:rPr>
      </w:pPr>
      <w:r w:rsidRPr="009576AC">
        <w:rPr>
          <w:rFonts w:ascii="Calibri" w:hAnsi="Calibri" w:cs="Calibri"/>
          <w:sz w:val="24"/>
          <w:szCs w:val="24"/>
        </w:rPr>
        <w:t>Pro obsluhu zajistí uživatel vypracování provozního řádu pro obsluhu a údržbu zařízení.</w:t>
      </w:r>
    </w:p>
    <w:p w14:paraId="20B685D4" w14:textId="77777777" w:rsidR="00A540FB" w:rsidRPr="009576AC" w:rsidRDefault="00874C77">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Uvedení do provozu</w:t>
      </w:r>
    </w:p>
    <w:p w14:paraId="1538DFAC" w14:textId="77777777" w:rsidR="00A540FB" w:rsidRPr="009576AC" w:rsidRDefault="00A61F01">
      <w:pPr>
        <w:pStyle w:val="Normln1"/>
        <w:rPr>
          <w:rFonts w:ascii="Calibri" w:hAnsi="Calibri" w:cs="Calibri"/>
        </w:rPr>
      </w:pPr>
      <w:r w:rsidRPr="009576AC">
        <w:rPr>
          <w:rFonts w:ascii="Calibri" w:hAnsi="Calibri" w:cs="Calibri"/>
        </w:rPr>
        <w:t>Zprovoznění</w:t>
      </w:r>
      <w:r w:rsidR="00D34AA1" w:rsidRPr="009576AC">
        <w:rPr>
          <w:rFonts w:ascii="Calibri" w:hAnsi="Calibri" w:cs="Calibri"/>
        </w:rPr>
        <w:t xml:space="preserve"> kotlové regulace bude součástí dodávky profese měření a regulace.</w:t>
      </w:r>
      <w:r w:rsidR="00C876C6" w:rsidRPr="009576AC">
        <w:rPr>
          <w:rFonts w:ascii="Calibri" w:hAnsi="Calibri" w:cs="Calibri"/>
        </w:rPr>
        <w:t xml:space="preserve"> Zapojení kotlové regulace, které je znázorněno ve schématu zapojení rozváděče, vycházelo z technických podkladů pro projekční a montážní činnost výrobce BAXI. Na základě typizovaných hydraulických schémat, technických konzultacích se servisním technikem pro kotle BAXI a na základě dodávky kotlové regulace ze strany vytápění, bylo vypracováno ono schéma zapojení kotlové regulace.</w:t>
      </w:r>
    </w:p>
    <w:p w14:paraId="41E9922A" w14:textId="77777777" w:rsidR="00A540FB" w:rsidRPr="009576AC" w:rsidRDefault="009E40AB">
      <w:pPr>
        <w:keepNext/>
        <w:widowControl w:val="0"/>
        <w:numPr>
          <w:ilvl w:val="0"/>
          <w:numId w:val="1"/>
        </w:numPr>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Požadavky na ostatní profese</w:t>
      </w:r>
    </w:p>
    <w:p w14:paraId="38993671" w14:textId="77777777" w:rsidR="009E40AB" w:rsidRPr="009576AC" w:rsidRDefault="009E40AB" w:rsidP="009E40AB">
      <w:pPr>
        <w:rPr>
          <w:rFonts w:ascii="Calibri" w:hAnsi="Calibri" w:cs="Calibri"/>
          <w:sz w:val="24"/>
          <w:szCs w:val="24"/>
          <w:u w:val="single"/>
        </w:rPr>
      </w:pPr>
      <w:bookmarkStart w:id="4" w:name="_Toc294514926"/>
      <w:bookmarkStart w:id="5" w:name="_Toc294515756"/>
      <w:bookmarkStart w:id="6" w:name="_Toc294516108"/>
      <w:bookmarkStart w:id="7" w:name="_Toc321920597"/>
      <w:bookmarkStart w:id="8" w:name="_Toc179107021"/>
      <w:bookmarkStart w:id="9" w:name="_Toc374966066"/>
      <w:r w:rsidRPr="009576AC">
        <w:rPr>
          <w:rFonts w:ascii="Calibri" w:hAnsi="Calibri" w:cs="Calibri"/>
          <w:sz w:val="24"/>
          <w:szCs w:val="24"/>
          <w:u w:val="single"/>
        </w:rPr>
        <w:t>Stavební práce</w:t>
      </w:r>
    </w:p>
    <w:p w14:paraId="68CA5714" w14:textId="77777777" w:rsidR="009E40AB" w:rsidRPr="009576AC" w:rsidRDefault="009E40AB" w:rsidP="009E40AB">
      <w:pPr>
        <w:numPr>
          <w:ilvl w:val="0"/>
          <w:numId w:val="44"/>
        </w:numPr>
        <w:jc w:val="both"/>
        <w:rPr>
          <w:rFonts w:ascii="Calibri" w:hAnsi="Calibri" w:cs="Calibri"/>
          <w:sz w:val="24"/>
          <w:szCs w:val="24"/>
        </w:rPr>
      </w:pPr>
      <w:r w:rsidRPr="009576AC">
        <w:rPr>
          <w:rFonts w:ascii="Calibri" w:hAnsi="Calibri" w:cs="Calibri"/>
          <w:sz w:val="24"/>
          <w:szCs w:val="24"/>
        </w:rPr>
        <w:t>zajištění a následné zapravení prostupů stěnami pro kabely profese MaR (prostupy pro čidla teplot</w:t>
      </w:r>
      <w:r w:rsidR="003E19D3" w:rsidRPr="009576AC">
        <w:rPr>
          <w:rFonts w:ascii="Calibri" w:hAnsi="Calibri" w:cs="Calibri"/>
          <w:sz w:val="24"/>
          <w:szCs w:val="24"/>
        </w:rPr>
        <w:t>y apod</w:t>
      </w:r>
      <w:r w:rsidRPr="009576AC">
        <w:rPr>
          <w:rFonts w:ascii="Calibri" w:hAnsi="Calibri" w:cs="Calibri"/>
          <w:sz w:val="24"/>
          <w:szCs w:val="24"/>
        </w:rPr>
        <w:t xml:space="preserve">.) </w:t>
      </w:r>
    </w:p>
    <w:p w14:paraId="357B85CA" w14:textId="77777777" w:rsidR="009E40AB" w:rsidRPr="009576AC" w:rsidRDefault="009E40AB" w:rsidP="009E40AB">
      <w:pPr>
        <w:rPr>
          <w:rFonts w:ascii="Calibri" w:hAnsi="Calibri" w:cs="Calibri"/>
          <w:sz w:val="24"/>
          <w:szCs w:val="24"/>
          <w:u w:val="single"/>
        </w:rPr>
      </w:pPr>
      <w:r w:rsidRPr="009576AC">
        <w:rPr>
          <w:rFonts w:ascii="Calibri" w:hAnsi="Calibri" w:cs="Calibri"/>
          <w:sz w:val="24"/>
          <w:szCs w:val="24"/>
          <w:u w:val="single"/>
        </w:rPr>
        <w:t>Vytápění+ZTI</w:t>
      </w:r>
    </w:p>
    <w:p w14:paraId="5EC862F5"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navaření návarků pro snímače a regulátory teploty</w:t>
      </w:r>
    </w:p>
    <w:p w14:paraId="48894345"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 xml:space="preserve">navaření návarků pro snímače tlaku </w:t>
      </w:r>
    </w:p>
    <w:p w14:paraId="54E687FB"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navaření přírub a zamontování ventilů</w:t>
      </w:r>
    </w:p>
    <w:p w14:paraId="2AFB80D3" w14:textId="77777777" w:rsidR="003E19D3" w:rsidRPr="009576AC" w:rsidRDefault="003E19D3" w:rsidP="009E40AB">
      <w:pPr>
        <w:numPr>
          <w:ilvl w:val="0"/>
          <w:numId w:val="45"/>
        </w:numPr>
        <w:jc w:val="both"/>
        <w:rPr>
          <w:rFonts w:ascii="Calibri" w:hAnsi="Calibri" w:cs="Calibri"/>
          <w:sz w:val="24"/>
          <w:szCs w:val="24"/>
        </w:rPr>
      </w:pPr>
      <w:r w:rsidRPr="009576AC">
        <w:rPr>
          <w:rFonts w:ascii="Calibri" w:hAnsi="Calibri" w:cs="Calibri"/>
          <w:sz w:val="24"/>
          <w:szCs w:val="24"/>
        </w:rPr>
        <w:t xml:space="preserve">dodávka </w:t>
      </w:r>
      <w:proofErr w:type="gramStart"/>
      <w:r w:rsidRPr="009576AC">
        <w:rPr>
          <w:rFonts w:ascii="Calibri" w:hAnsi="Calibri" w:cs="Calibri"/>
          <w:sz w:val="24"/>
          <w:szCs w:val="24"/>
        </w:rPr>
        <w:t>3-bodových</w:t>
      </w:r>
      <w:proofErr w:type="gramEnd"/>
      <w:r w:rsidRPr="009576AC">
        <w:rPr>
          <w:rFonts w:ascii="Calibri" w:hAnsi="Calibri" w:cs="Calibri"/>
          <w:sz w:val="24"/>
          <w:szCs w:val="24"/>
        </w:rPr>
        <w:t xml:space="preserve"> servopohonů s napětím 230V</w:t>
      </w:r>
    </w:p>
    <w:p w14:paraId="0D89F3ED"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opravy nátěrů svařovaných částí</w:t>
      </w:r>
    </w:p>
    <w:p w14:paraId="005F7357" w14:textId="23634DE5"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 xml:space="preserve">zajištění zpřístupnění všech odběrných míst a regulačních orgánů pro montáž </w:t>
      </w:r>
      <w:r w:rsidR="006300B3">
        <w:rPr>
          <w:rFonts w:ascii="Calibri" w:hAnsi="Calibri" w:cs="Calibri"/>
          <w:sz w:val="24"/>
          <w:szCs w:val="24"/>
        </w:rPr>
        <w:br/>
      </w:r>
      <w:r w:rsidRPr="009576AC">
        <w:rPr>
          <w:rFonts w:ascii="Calibri" w:hAnsi="Calibri" w:cs="Calibri"/>
          <w:sz w:val="24"/>
          <w:szCs w:val="24"/>
        </w:rPr>
        <w:t>a servis</w:t>
      </w:r>
    </w:p>
    <w:p w14:paraId="68D87279"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 xml:space="preserve">při výrobě strojní části dohlédnout na respektování ponechání volného prostoru nad jímkami pro snadnou montáž a demontáž jímkových čidel </w:t>
      </w:r>
    </w:p>
    <w:p w14:paraId="52AC69B1" w14:textId="77777777" w:rsidR="009E40AB" w:rsidRPr="009576AC" w:rsidRDefault="009E40AB" w:rsidP="009E40AB">
      <w:pPr>
        <w:numPr>
          <w:ilvl w:val="0"/>
          <w:numId w:val="45"/>
        </w:numPr>
        <w:jc w:val="both"/>
        <w:rPr>
          <w:rFonts w:ascii="Calibri" w:hAnsi="Calibri" w:cs="Calibri"/>
          <w:sz w:val="24"/>
          <w:szCs w:val="24"/>
        </w:rPr>
      </w:pPr>
      <w:r w:rsidRPr="009576AC">
        <w:rPr>
          <w:rFonts w:ascii="Calibri" w:hAnsi="Calibri" w:cs="Calibri"/>
          <w:sz w:val="24"/>
          <w:szCs w:val="24"/>
        </w:rPr>
        <w:t>dodávku podkladů k technologickým zařízením (čerpadla apod.)</w:t>
      </w:r>
    </w:p>
    <w:bookmarkEnd w:id="4"/>
    <w:bookmarkEnd w:id="5"/>
    <w:bookmarkEnd w:id="6"/>
    <w:bookmarkEnd w:id="7"/>
    <w:bookmarkEnd w:id="8"/>
    <w:bookmarkEnd w:id="9"/>
    <w:p w14:paraId="3B5F9C71" w14:textId="77777777" w:rsidR="00A540FB" w:rsidRPr="009576AC" w:rsidRDefault="0039737B">
      <w:pPr>
        <w:pStyle w:val="Nadpis3"/>
        <w:autoSpaceDE w:val="0"/>
        <w:autoSpaceDN w:val="0"/>
        <w:rPr>
          <w:rFonts w:ascii="Calibri" w:hAnsi="Calibri" w:cs="Calibri"/>
        </w:rPr>
      </w:pPr>
      <w:r w:rsidRPr="009576AC">
        <w:rPr>
          <w:rFonts w:ascii="Calibri" w:hAnsi="Calibri" w:cs="Calibri"/>
        </w:rPr>
        <w:lastRenderedPageBreak/>
        <w:t>Péče o bezpečnost práce a ochrana zdraví</w:t>
      </w:r>
    </w:p>
    <w:p w14:paraId="5E017F87" w14:textId="33AFFF2B" w:rsidR="0039737B" w:rsidRPr="009576AC" w:rsidRDefault="0039737B" w:rsidP="0079201A">
      <w:pPr>
        <w:ind w:firstLine="708"/>
        <w:rPr>
          <w:rFonts w:ascii="Calibri" w:hAnsi="Calibri" w:cs="Calibri"/>
          <w:sz w:val="24"/>
          <w:szCs w:val="24"/>
        </w:rPr>
      </w:pPr>
      <w:r w:rsidRPr="009576AC">
        <w:rPr>
          <w:rFonts w:ascii="Calibri" w:hAnsi="Calibri" w:cs="Calibri"/>
          <w:sz w:val="24"/>
          <w:szCs w:val="24"/>
        </w:rPr>
        <w:t xml:space="preserve">Montáž technologie a rozvodů včetně příslušenství mohou provádět pouze organizace, které k tomu mají oprávnění podle příslušných předpisů.Při provádění stavby je nutno bezpodmínečně dodržovat bezpečnostní předpisy a postup prací z hlediska bezpečnosti a ochrany zdraví pracujících a řídit se ustanoveními </w:t>
      </w:r>
      <w:proofErr w:type="spellStart"/>
      <w:r w:rsidRPr="009576AC">
        <w:rPr>
          <w:rFonts w:ascii="Calibri" w:hAnsi="Calibri" w:cs="Calibri"/>
          <w:sz w:val="24"/>
          <w:szCs w:val="24"/>
        </w:rPr>
        <w:t>vyhl</w:t>
      </w:r>
      <w:proofErr w:type="spellEnd"/>
      <w:r w:rsidRPr="009576AC">
        <w:rPr>
          <w:rFonts w:ascii="Calibri" w:hAnsi="Calibri" w:cs="Calibri"/>
          <w:sz w:val="24"/>
          <w:szCs w:val="24"/>
        </w:rPr>
        <w:t xml:space="preserve">. ČUBP a ČBÚ č. 309/2006 Sb. a NV č. 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w:t>
      </w:r>
      <w:proofErr w:type="spellStart"/>
      <w:r w:rsidRPr="009576AC">
        <w:rPr>
          <w:rFonts w:ascii="Calibri" w:hAnsi="Calibri" w:cs="Calibri"/>
          <w:sz w:val="24"/>
          <w:szCs w:val="24"/>
        </w:rPr>
        <w:t>vyhl</w:t>
      </w:r>
      <w:proofErr w:type="spellEnd"/>
      <w:r w:rsidRPr="009576AC">
        <w:rPr>
          <w:rFonts w:ascii="Calibri" w:hAnsi="Calibri" w:cs="Calibri"/>
          <w:sz w:val="24"/>
          <w:szCs w:val="24"/>
        </w:rPr>
        <w:t>. ČÚBP č. 192/2005 Sb., kterou se mění vyhláška ČUBP č. 48/1982 Sb., kterou se stanová základní požadavky k zajištění bezpečnosti práce a technických zařízení, ve znění pozdějších předpisů.</w:t>
      </w:r>
    </w:p>
    <w:p w14:paraId="7A864E22" w14:textId="51F80E80" w:rsidR="0039737B" w:rsidRPr="009576AC" w:rsidRDefault="0039737B" w:rsidP="0079201A">
      <w:pPr>
        <w:ind w:firstLine="708"/>
        <w:rPr>
          <w:rFonts w:ascii="Calibri" w:hAnsi="Calibri" w:cs="Calibri"/>
          <w:sz w:val="24"/>
          <w:szCs w:val="24"/>
        </w:rPr>
      </w:pPr>
      <w:r w:rsidRPr="009576AC">
        <w:rPr>
          <w:rFonts w:ascii="Calibri" w:hAnsi="Calibri" w:cs="Calibri"/>
          <w:sz w:val="24"/>
          <w:szCs w:val="24"/>
        </w:rPr>
        <w:t xml:space="preserve">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w:t>
      </w:r>
      <w:r w:rsidR="000E7C65">
        <w:rPr>
          <w:rFonts w:ascii="Calibri" w:hAnsi="Calibri" w:cs="Calibri"/>
          <w:sz w:val="24"/>
          <w:szCs w:val="24"/>
        </w:rPr>
        <w:br/>
      </w:r>
      <w:r w:rsidRPr="009576AC">
        <w:rPr>
          <w:rFonts w:ascii="Calibri" w:hAnsi="Calibri" w:cs="Calibri"/>
          <w:sz w:val="24"/>
          <w:szCs w:val="24"/>
        </w:rPr>
        <w:t>v souladu s NV č. 362/2005 Sb.</w:t>
      </w:r>
    </w:p>
    <w:p w14:paraId="0D70645E" w14:textId="77777777" w:rsidR="00A540FB" w:rsidRPr="009576AC" w:rsidRDefault="0039737B" w:rsidP="0079201A">
      <w:pPr>
        <w:ind w:firstLine="708"/>
        <w:rPr>
          <w:rFonts w:ascii="Calibri" w:hAnsi="Calibri" w:cs="Calibri"/>
          <w:sz w:val="24"/>
          <w:szCs w:val="24"/>
        </w:rPr>
      </w:pPr>
      <w:r w:rsidRPr="009576AC">
        <w:rPr>
          <w:rFonts w:ascii="Calibri" w:hAnsi="Calibri" w:cs="Calibri"/>
          <w:sz w:val="24"/>
          <w:szCs w:val="24"/>
        </w:rPr>
        <w:t>Práce na elektrickém zařízení mohou provádět jen osoby splňující podmínky NV č. 194/2022 Sb. Montážní práce ve výškách budou prováděny z mobilního nebo stacionárního lešení, dle možností provádějící firmy a dispozičního řešení montážního prostoru bezpečnostními zásadami, provádění prací ve výškách. Dále je nutno respektovat tyto dokumenty: NV č. 272/2011 Sb., NV č. 201/2010Sb.</w:t>
      </w:r>
    </w:p>
    <w:p w14:paraId="2BC720EC" w14:textId="77777777" w:rsidR="00A540FB" w:rsidRPr="009576AC" w:rsidRDefault="000C1A01">
      <w:pPr>
        <w:keepNext/>
        <w:widowControl w:val="0"/>
        <w:numPr>
          <w:ilvl w:val="0"/>
          <w:numId w:val="1"/>
        </w:numPr>
        <w:suppressAutoHyphens/>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Povinnosti provozovatele</w:t>
      </w:r>
    </w:p>
    <w:p w14:paraId="1146CF1C" w14:textId="77777777" w:rsidR="000C1A01" w:rsidRPr="009576AC" w:rsidRDefault="000C1A01" w:rsidP="000C1A01">
      <w:pPr>
        <w:ind w:firstLine="709"/>
        <w:jc w:val="both"/>
        <w:rPr>
          <w:rFonts w:ascii="Calibri" w:hAnsi="Calibri" w:cs="Calibri"/>
          <w:sz w:val="24"/>
          <w:szCs w:val="24"/>
        </w:rPr>
      </w:pPr>
      <w:r w:rsidRPr="009576AC">
        <w:rPr>
          <w:rFonts w:ascii="Calibri" w:hAnsi="Calibri" w:cs="Calibri"/>
          <w:sz w:val="24"/>
          <w:szCs w:val="24"/>
        </w:rPr>
        <w:t>O případné údržbě, opravě a seřízení vyhrazených technických zařízení se vedou u provozovatele doklady. Tyto práce zajistí organizace s pracovníky odborně způsobilými. Dále je provozovatel povinen provádět preventivní a provozní údržbu, zajistit odbornou obsluhu, provádět odborné prohlídky, kontroly a revize a zajišťovat ostatní povinnosti, vyplývající z vyhlášek ČÚBP a ČBÚ.</w:t>
      </w:r>
    </w:p>
    <w:p w14:paraId="648422B0" w14:textId="77777777" w:rsidR="00A540FB" w:rsidRPr="009576AC" w:rsidRDefault="000C1A01" w:rsidP="000C1A01">
      <w:pPr>
        <w:suppressAutoHyphens/>
        <w:autoSpaceDE w:val="0"/>
        <w:autoSpaceDN w:val="0"/>
        <w:ind w:firstLine="709"/>
        <w:jc w:val="both"/>
        <w:rPr>
          <w:rFonts w:ascii="Calibri" w:hAnsi="Calibri" w:cs="Calibri"/>
          <w:sz w:val="24"/>
          <w:szCs w:val="24"/>
        </w:rPr>
      </w:pPr>
      <w:r w:rsidRPr="009576AC">
        <w:rPr>
          <w:rFonts w:ascii="Calibri" w:hAnsi="Calibri" w:cs="Calibri"/>
          <w:sz w:val="24"/>
          <w:szCs w:val="24"/>
        </w:rPr>
        <w:t>Dále musí být vedena provozně technická dokumentace (provozní deníky, revizní knihy, strojní karty) a všechny provedené změny musí být v této dokumentaci zaznamenávány.</w:t>
      </w:r>
    </w:p>
    <w:p w14:paraId="3C3398A6" w14:textId="77777777" w:rsidR="00A540FB" w:rsidRPr="009576AC" w:rsidRDefault="00E55B29">
      <w:pPr>
        <w:pStyle w:val="Nadpis3"/>
        <w:rPr>
          <w:rFonts w:ascii="Calibri" w:hAnsi="Calibri" w:cs="Calibri"/>
        </w:rPr>
      </w:pPr>
      <w:r w:rsidRPr="009576AC">
        <w:rPr>
          <w:rFonts w:ascii="Calibri" w:hAnsi="Calibri" w:cs="Calibri"/>
        </w:rPr>
        <w:t>Povinnosti dodavatele</w:t>
      </w:r>
    </w:p>
    <w:p w14:paraId="2273E290" w14:textId="77777777" w:rsidR="00E55B29" w:rsidRPr="009576AC" w:rsidRDefault="00E55B29" w:rsidP="000C01C9">
      <w:pPr>
        <w:ind w:firstLine="708"/>
        <w:jc w:val="both"/>
        <w:rPr>
          <w:rFonts w:ascii="Calibri" w:hAnsi="Calibri" w:cs="Calibri"/>
          <w:sz w:val="24"/>
          <w:szCs w:val="24"/>
        </w:rPr>
      </w:pPr>
      <w:r w:rsidRPr="009576AC">
        <w:rPr>
          <w:rFonts w:ascii="Calibri" w:hAnsi="Calibri" w:cs="Calibri"/>
          <w:sz w:val="24"/>
          <w:szCs w:val="24"/>
        </w:rPr>
        <w:t>Splnit profesní kvalifikační předpoklady doložením živnostenského oprávnění či licencí.</w:t>
      </w:r>
      <w:r w:rsidR="000C01C9" w:rsidRPr="009576AC">
        <w:rPr>
          <w:rFonts w:ascii="Calibri" w:hAnsi="Calibri" w:cs="Calibri"/>
          <w:sz w:val="24"/>
          <w:szCs w:val="24"/>
        </w:rPr>
        <w:t xml:space="preserve"> </w:t>
      </w:r>
      <w:r w:rsidRPr="009576AC">
        <w:rPr>
          <w:rFonts w:ascii="Calibri" w:hAnsi="Calibri" w:cs="Calibri"/>
          <w:sz w:val="24"/>
          <w:szCs w:val="24"/>
        </w:rPr>
        <w:t xml:space="preserve">Dodavatel je povinen doložit protokol o provedení funkčních zkoušek protokol </w:t>
      </w:r>
      <w:r w:rsidRPr="009576AC">
        <w:rPr>
          <w:rFonts w:ascii="Calibri" w:hAnsi="Calibri" w:cs="Calibri"/>
          <w:sz w:val="24"/>
          <w:szCs w:val="24"/>
        </w:rPr>
        <w:br/>
        <w:t>o propláchnutí potrubí, ke každému novému zařízení dodá návod k jeho montáži, obsluze, provozu, údržbě a osvědčení o jakosti a kompletnosti. Dodavatel doloží zápis o řádném zaškolení na obsluhu zařízení pracovníkovi objednatele. Dále je povinen dodat dokumentaci skutečného provedení stavby, příslušné revize atd.</w:t>
      </w:r>
    </w:p>
    <w:p w14:paraId="52C76203" w14:textId="77777777" w:rsidR="00E55B29" w:rsidRPr="009576AC" w:rsidRDefault="00E55B29" w:rsidP="00E55B29">
      <w:pPr>
        <w:rPr>
          <w:rFonts w:ascii="Calibri" w:hAnsi="Calibri" w:cs="Calibri"/>
          <w:sz w:val="24"/>
          <w:szCs w:val="24"/>
        </w:rPr>
      </w:pPr>
    </w:p>
    <w:p w14:paraId="4607F3AB" w14:textId="77777777" w:rsidR="00E55B29" w:rsidRPr="009576AC" w:rsidRDefault="00E55B29" w:rsidP="008823F1">
      <w:pPr>
        <w:ind w:firstLine="708"/>
        <w:rPr>
          <w:rFonts w:ascii="Calibri" w:hAnsi="Calibri" w:cs="Calibri"/>
          <w:sz w:val="24"/>
          <w:szCs w:val="24"/>
          <w:u w:val="single"/>
        </w:rPr>
      </w:pPr>
      <w:r w:rsidRPr="009576AC">
        <w:rPr>
          <w:rFonts w:ascii="Calibri" w:hAnsi="Calibri" w:cs="Calibri"/>
          <w:sz w:val="24"/>
          <w:szCs w:val="24"/>
          <w:u w:val="single"/>
        </w:rPr>
        <w:t>Prohlášení o shodě:</w:t>
      </w:r>
    </w:p>
    <w:p w14:paraId="3A1BB426" w14:textId="77777777" w:rsidR="00E55B29" w:rsidRPr="009576AC" w:rsidRDefault="00E55B29" w:rsidP="00E55B29">
      <w:r w:rsidRPr="009576AC">
        <w:rPr>
          <w:rFonts w:ascii="Calibri" w:hAnsi="Calibri" w:cs="Calibri"/>
          <w:sz w:val="24"/>
          <w:szCs w:val="24"/>
        </w:rPr>
        <w:t>Materiály, které jsou stanovenými výrobky ve smyslu nařízení vlády 163/2002 Sb., musí mít od dodavatele stavby doklady o tom, že bylo k těmto výrobkům vydáno prohlášení o shodě s výrobcem či dovozcem.</w:t>
      </w:r>
    </w:p>
    <w:p w14:paraId="53DAE527" w14:textId="77777777" w:rsidR="00A540FB" w:rsidRPr="009576AC" w:rsidRDefault="00A77BF3">
      <w:pPr>
        <w:keepNext/>
        <w:widowControl w:val="0"/>
        <w:numPr>
          <w:ilvl w:val="0"/>
          <w:numId w:val="1"/>
        </w:numPr>
        <w:suppressAutoHyphens/>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Životní prostředí a ostatní požadavky</w:t>
      </w:r>
    </w:p>
    <w:p w14:paraId="0F95F0B9" w14:textId="77777777" w:rsidR="00A77BF3" w:rsidRPr="009576AC" w:rsidRDefault="00A77BF3" w:rsidP="00A77BF3">
      <w:pPr>
        <w:ind w:firstLine="708"/>
        <w:rPr>
          <w:rFonts w:ascii="Calibri" w:hAnsi="Calibri" w:cs="Calibri"/>
          <w:sz w:val="24"/>
          <w:szCs w:val="24"/>
          <w:u w:val="single"/>
        </w:rPr>
      </w:pPr>
      <w:r w:rsidRPr="009576AC">
        <w:rPr>
          <w:rFonts w:ascii="Calibri" w:hAnsi="Calibri" w:cs="Calibri"/>
          <w:sz w:val="24"/>
          <w:szCs w:val="24"/>
          <w:u w:val="single"/>
        </w:rPr>
        <w:t>Nakládání s odpady:</w:t>
      </w:r>
    </w:p>
    <w:p w14:paraId="06409DBC" w14:textId="4B082A23" w:rsidR="00A77BF3" w:rsidRPr="009576AC" w:rsidRDefault="00A77BF3" w:rsidP="00A77BF3">
      <w:pPr>
        <w:rPr>
          <w:rFonts w:ascii="Calibri" w:hAnsi="Calibri" w:cs="Calibri"/>
          <w:sz w:val="24"/>
          <w:szCs w:val="24"/>
        </w:rPr>
      </w:pPr>
      <w:r w:rsidRPr="009576AC">
        <w:rPr>
          <w:rFonts w:ascii="Calibri" w:hAnsi="Calibri" w:cs="Calibri"/>
          <w:sz w:val="24"/>
          <w:szCs w:val="24"/>
        </w:rPr>
        <w:t xml:space="preserve">Odpadní látky vzniklé v průběhu výstavby, pocházející z demontovaných technologických zařízení a z bouraných stavebních konstrukcí budou skladovány, transportovány </w:t>
      </w:r>
      <w:r w:rsidR="000E7C65">
        <w:rPr>
          <w:rFonts w:ascii="Calibri" w:hAnsi="Calibri" w:cs="Calibri"/>
          <w:sz w:val="24"/>
          <w:szCs w:val="24"/>
        </w:rPr>
        <w:br/>
      </w:r>
      <w:r w:rsidRPr="009576AC">
        <w:rPr>
          <w:rFonts w:ascii="Calibri" w:hAnsi="Calibri" w:cs="Calibri"/>
          <w:sz w:val="24"/>
          <w:szCs w:val="24"/>
        </w:rPr>
        <w:t>a likvidovány v souladu se zásadami pro nakládání s odpady.</w:t>
      </w:r>
    </w:p>
    <w:p w14:paraId="77EFF56F" w14:textId="77777777" w:rsidR="00A77BF3" w:rsidRPr="009576AC" w:rsidRDefault="00A77BF3" w:rsidP="00A77BF3">
      <w:pPr>
        <w:rPr>
          <w:rFonts w:ascii="Calibri" w:hAnsi="Calibri" w:cs="Calibri"/>
          <w:sz w:val="24"/>
          <w:szCs w:val="24"/>
        </w:rPr>
      </w:pPr>
    </w:p>
    <w:p w14:paraId="4BA78FBF" w14:textId="77777777" w:rsidR="00A77BF3" w:rsidRPr="009576AC" w:rsidRDefault="00A77BF3" w:rsidP="0097256E">
      <w:pPr>
        <w:ind w:firstLine="708"/>
        <w:rPr>
          <w:rFonts w:ascii="Calibri" w:hAnsi="Calibri" w:cs="Calibri"/>
          <w:sz w:val="24"/>
          <w:szCs w:val="24"/>
        </w:rPr>
      </w:pPr>
      <w:r w:rsidRPr="009576AC">
        <w:rPr>
          <w:rFonts w:ascii="Calibri" w:hAnsi="Calibri" w:cs="Calibri"/>
          <w:sz w:val="24"/>
          <w:szCs w:val="24"/>
        </w:rPr>
        <w:t>Při revizích a běžných opravách bude s odpady nakládáno stejným způsobem jako při realizaci stavby. Vzniklé odpady budou likvidovány, resp. zneškodněny v souladu se zák. č. 541/2020 Sb.</w:t>
      </w:r>
      <w:r w:rsidR="0097256E" w:rsidRPr="009576AC">
        <w:rPr>
          <w:rFonts w:ascii="Calibri" w:hAnsi="Calibri" w:cs="Calibri"/>
          <w:sz w:val="24"/>
          <w:szCs w:val="24"/>
        </w:rPr>
        <w:t xml:space="preserve"> </w:t>
      </w:r>
      <w:r w:rsidRPr="009576AC">
        <w:rPr>
          <w:rFonts w:ascii="Calibri" w:hAnsi="Calibri" w:cs="Calibri"/>
          <w:sz w:val="24"/>
          <w:szCs w:val="24"/>
        </w:rPr>
        <w:t xml:space="preserve">Evidence vzniklých odpadů při stavbě bude vedena původcem odpadů, tj. prováděcí firmou, dle </w:t>
      </w:r>
      <w:proofErr w:type="spellStart"/>
      <w:r w:rsidRPr="009576AC">
        <w:rPr>
          <w:rFonts w:ascii="Calibri" w:hAnsi="Calibri" w:cs="Calibri"/>
          <w:sz w:val="24"/>
          <w:szCs w:val="24"/>
        </w:rPr>
        <w:t>vyhl</w:t>
      </w:r>
      <w:proofErr w:type="spellEnd"/>
      <w:r w:rsidRPr="009576AC">
        <w:rPr>
          <w:rFonts w:ascii="Calibri" w:hAnsi="Calibri" w:cs="Calibri"/>
          <w:sz w:val="24"/>
          <w:szCs w:val="24"/>
        </w:rPr>
        <w:t>. 541/2020 Sb.</w:t>
      </w:r>
    </w:p>
    <w:p w14:paraId="764265EE" w14:textId="77777777" w:rsidR="00A540FB" w:rsidRPr="009576AC" w:rsidRDefault="00583BA9">
      <w:pPr>
        <w:keepNext/>
        <w:widowControl w:val="0"/>
        <w:numPr>
          <w:ilvl w:val="0"/>
          <w:numId w:val="1"/>
        </w:numPr>
        <w:suppressAutoHyphens/>
        <w:autoSpaceDE w:val="0"/>
        <w:autoSpaceDN w:val="0"/>
        <w:spacing w:before="240"/>
        <w:ind w:left="0" w:firstLine="0"/>
        <w:outlineLvl w:val="2"/>
        <w:rPr>
          <w:rFonts w:ascii="Calibri" w:hAnsi="Calibri" w:cs="Calibri"/>
          <w:b/>
          <w:bCs/>
          <w:sz w:val="24"/>
          <w:szCs w:val="24"/>
        </w:rPr>
      </w:pPr>
      <w:r w:rsidRPr="009576AC">
        <w:rPr>
          <w:rFonts w:ascii="Calibri" w:hAnsi="Calibri" w:cs="Calibri"/>
          <w:b/>
          <w:bCs/>
          <w:sz w:val="24"/>
          <w:szCs w:val="24"/>
        </w:rPr>
        <w:t>Závěr</w:t>
      </w:r>
    </w:p>
    <w:p w14:paraId="6C4D499A" w14:textId="299DC368" w:rsidR="00583BA9" w:rsidRPr="009576AC" w:rsidRDefault="00583BA9" w:rsidP="00583BA9">
      <w:pPr>
        <w:ind w:firstLine="709"/>
        <w:jc w:val="both"/>
        <w:rPr>
          <w:rFonts w:ascii="Calibri" w:hAnsi="Calibri" w:cs="Calibri"/>
          <w:sz w:val="24"/>
          <w:szCs w:val="24"/>
        </w:rPr>
      </w:pPr>
      <w:r w:rsidRPr="009576AC">
        <w:rPr>
          <w:rFonts w:ascii="Calibri" w:hAnsi="Calibri" w:cs="Calibri"/>
          <w:sz w:val="24"/>
          <w:szCs w:val="24"/>
        </w:rPr>
        <w:t xml:space="preserve">Všechny činnosti musí být provedeny v souladu s platnými bezpečnostními předpisy </w:t>
      </w:r>
      <w:r w:rsidR="000E7C65">
        <w:rPr>
          <w:rFonts w:ascii="Calibri" w:hAnsi="Calibri" w:cs="Calibri"/>
          <w:sz w:val="24"/>
          <w:szCs w:val="24"/>
        </w:rPr>
        <w:br/>
      </w:r>
      <w:r w:rsidRPr="009576AC">
        <w:rPr>
          <w:rFonts w:ascii="Calibri" w:hAnsi="Calibri" w:cs="Calibri"/>
          <w:sz w:val="24"/>
          <w:szCs w:val="24"/>
        </w:rPr>
        <w:t xml:space="preserve">a normami. Veškeré práce musí být zkoordinovány s montáží technologického zařízení </w:t>
      </w:r>
      <w:r w:rsidR="000E7C65">
        <w:rPr>
          <w:rFonts w:ascii="Calibri" w:hAnsi="Calibri" w:cs="Calibri"/>
          <w:sz w:val="24"/>
          <w:szCs w:val="24"/>
        </w:rPr>
        <w:br/>
      </w:r>
      <w:r w:rsidRPr="009576AC">
        <w:rPr>
          <w:rFonts w:ascii="Calibri" w:hAnsi="Calibri" w:cs="Calibri"/>
          <w:sz w:val="24"/>
          <w:szCs w:val="24"/>
        </w:rPr>
        <w:t xml:space="preserve">a s ostatními profesemi. </w:t>
      </w:r>
    </w:p>
    <w:p w14:paraId="6C0D99BF" w14:textId="77777777" w:rsidR="00583BA9" w:rsidRPr="009576AC" w:rsidRDefault="00583BA9" w:rsidP="00583BA9">
      <w:pPr>
        <w:ind w:firstLine="709"/>
        <w:jc w:val="both"/>
        <w:rPr>
          <w:rFonts w:ascii="Calibri" w:hAnsi="Calibri" w:cs="Calibri"/>
          <w:sz w:val="24"/>
          <w:szCs w:val="24"/>
        </w:rPr>
      </w:pPr>
      <w:r w:rsidRPr="009576AC">
        <w:rPr>
          <w:rFonts w:ascii="Calibri" w:hAnsi="Calibri" w:cs="Calibri"/>
          <w:sz w:val="24"/>
          <w:szCs w:val="24"/>
        </w:rPr>
        <w:t xml:space="preserve">Vzniklé odpady budou odvezeny na místa k tomu určená dle dohody s investorem. Po dokončení prací, budou prostory, ve kterých byly prováděny montážní práce, vyklizeny. </w:t>
      </w:r>
    </w:p>
    <w:p w14:paraId="60D01784" w14:textId="245E26ED" w:rsidR="00583BA9" w:rsidRPr="009576AC" w:rsidRDefault="00583BA9" w:rsidP="00583BA9">
      <w:pPr>
        <w:pStyle w:val="Odrka"/>
        <w:numPr>
          <w:ilvl w:val="0"/>
          <w:numId w:val="0"/>
        </w:numPr>
        <w:ind w:firstLine="709"/>
        <w:rPr>
          <w:rFonts w:ascii="Calibri" w:hAnsi="Calibri" w:cs="Calibri"/>
          <w:szCs w:val="24"/>
        </w:rPr>
      </w:pPr>
      <w:r w:rsidRPr="009576AC">
        <w:rPr>
          <w:rFonts w:ascii="Calibri" w:hAnsi="Calibri" w:cs="Calibri"/>
          <w:szCs w:val="24"/>
        </w:rPr>
        <w:t xml:space="preserve">V případě pochybností prováděcí organizace bude s případnými změnami, úpravami </w:t>
      </w:r>
      <w:r w:rsidR="000E7C65">
        <w:rPr>
          <w:rFonts w:ascii="Calibri" w:hAnsi="Calibri" w:cs="Calibri"/>
          <w:szCs w:val="24"/>
        </w:rPr>
        <w:br/>
      </w:r>
      <w:r w:rsidRPr="009576AC">
        <w:rPr>
          <w:rFonts w:ascii="Calibri" w:hAnsi="Calibri" w:cs="Calibri"/>
          <w:szCs w:val="24"/>
        </w:rPr>
        <w:t>a záměnami zařízení obeznámen investor a projektant. Tyto změny budou odsouhlaseny ve stavebním deníku nebo jinou písemnou formou. O průběhu stavby bude veden stavební deník.</w:t>
      </w:r>
    </w:p>
    <w:p w14:paraId="2A2308C8" w14:textId="77777777" w:rsidR="002533E4" w:rsidRPr="009576AC" w:rsidRDefault="002533E4" w:rsidP="00583BA9">
      <w:pPr>
        <w:tabs>
          <w:tab w:val="left" w:pos="2160"/>
        </w:tabs>
        <w:suppressAutoHyphens/>
        <w:autoSpaceDE w:val="0"/>
        <w:autoSpaceDN w:val="0"/>
        <w:ind w:firstLine="709"/>
        <w:jc w:val="both"/>
        <w:rPr>
          <w:rFonts w:ascii="Calibri" w:hAnsi="Calibri" w:cs="Calibri"/>
          <w:b/>
          <w:snapToGrid w:val="0"/>
        </w:rPr>
      </w:pPr>
    </w:p>
    <w:sectPr w:rsidR="002533E4" w:rsidRPr="009576AC" w:rsidSect="009848DF">
      <w:head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F8A7" w14:textId="77777777" w:rsidR="00CF6FA8" w:rsidRDefault="00CF6FA8">
      <w:r>
        <w:separator/>
      </w:r>
    </w:p>
  </w:endnote>
  <w:endnote w:type="continuationSeparator" w:id="0">
    <w:p w14:paraId="0B07CFB1" w14:textId="77777777" w:rsidR="00CF6FA8" w:rsidRDefault="00CF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tifakt Element Light">
    <w:panose1 w:val="020B0303050000020004"/>
    <w:charset w:val="EE"/>
    <w:family w:val="swiss"/>
    <w:pitch w:val="variable"/>
    <w:sig w:usb0="00000207" w:usb1="02000001"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7E8C" w14:textId="77777777" w:rsidR="00CF6FA8" w:rsidRDefault="00CF6FA8">
      <w:r>
        <w:separator/>
      </w:r>
    </w:p>
  </w:footnote>
  <w:footnote w:type="continuationSeparator" w:id="0">
    <w:p w14:paraId="2860AB65" w14:textId="77777777" w:rsidR="00CF6FA8" w:rsidRDefault="00CF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8EFC" w14:textId="77777777" w:rsidR="00A540FB" w:rsidRDefault="00000000">
    <w:pPr>
      <w:tabs>
        <w:tab w:val="right" w:pos="7088"/>
      </w:tabs>
      <w:rPr>
        <w:rFonts w:ascii="Calibri" w:eastAsia="Calibri" w:hAnsi="Calibri"/>
        <w:b/>
        <w:sz w:val="28"/>
        <w:szCs w:val="22"/>
        <w:lang w:eastAsia="en-US"/>
      </w:rPr>
    </w:pPr>
    <w:r>
      <w:rPr>
        <w:noProof/>
      </w:rPr>
      <w:pict w14:anchorId="386D2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5" type="#_x0000_t75" style="position:absolute;margin-left:84.8pt;margin-top:-2.9pt;width:90pt;height:53.25pt;z-index:1;visibility:visible">
          <v:imagedata r:id="rId1" o:title=""/>
          <w10:wrap type="square"/>
        </v:shape>
      </w:pict>
    </w:r>
    <w:r w:rsidR="00856EF9">
      <w:rPr>
        <w:rFonts w:ascii="Calibri" w:eastAsia="Calibri" w:hAnsi="Calibri"/>
        <w:b/>
        <w:sz w:val="28"/>
        <w:szCs w:val="22"/>
        <w:lang w:eastAsia="en-US"/>
      </w:rPr>
      <w:tab/>
    </w:r>
    <w:r w:rsidR="00856EF9">
      <w:rPr>
        <w:rFonts w:ascii="Calibri" w:eastAsia="Calibri" w:hAnsi="Calibri"/>
        <w:b/>
        <w:sz w:val="44"/>
        <w:szCs w:val="22"/>
        <w:lang w:eastAsia="en-US"/>
      </w:rPr>
      <w:t>DP projekt s.r.o.</w:t>
    </w:r>
  </w:p>
  <w:p w14:paraId="2C35509C" w14:textId="77777777" w:rsidR="00A540FB" w:rsidRDefault="00856EF9">
    <w:pPr>
      <w:pBdr>
        <w:bottom w:val="single" w:sz="12" w:space="1" w:color="auto"/>
      </w:pBdr>
      <w:tabs>
        <w:tab w:val="right" w:pos="7088"/>
      </w:tabs>
      <w:rPr>
        <w:rFonts w:ascii="Calibri" w:eastAsia="Calibri" w:hAnsi="Calibri"/>
        <w:sz w:val="22"/>
        <w:szCs w:val="22"/>
        <w:lang w:eastAsia="en-US"/>
      </w:rPr>
    </w:pPr>
    <w:r>
      <w:rPr>
        <w:rFonts w:ascii="Calibri" w:eastAsia="Calibri" w:hAnsi="Calibri"/>
        <w:sz w:val="22"/>
        <w:szCs w:val="22"/>
        <w:lang w:eastAsia="en-US"/>
      </w:rPr>
      <w:tab/>
    </w:r>
    <w:proofErr w:type="spellStart"/>
    <w:r>
      <w:rPr>
        <w:rFonts w:ascii="Calibri" w:eastAsia="Calibri" w:hAnsi="Calibri"/>
        <w:sz w:val="22"/>
        <w:szCs w:val="22"/>
        <w:lang w:eastAsia="en-US"/>
      </w:rPr>
      <w:t>Šlezingerova</w:t>
    </w:r>
    <w:proofErr w:type="spellEnd"/>
    <w:r>
      <w:rPr>
        <w:rFonts w:ascii="Calibri" w:eastAsia="Calibri" w:hAnsi="Calibri"/>
        <w:sz w:val="22"/>
        <w:szCs w:val="22"/>
        <w:lang w:eastAsia="en-US"/>
      </w:rPr>
      <w:t xml:space="preserve"> 340/6, 58601 Jihlava</w:t>
    </w:r>
  </w:p>
  <w:p w14:paraId="14623C34" w14:textId="77777777" w:rsidR="00A540FB" w:rsidRDefault="00A540FB">
    <w:pPr>
      <w:pBdr>
        <w:bottom w:val="single" w:sz="12" w:space="1" w:color="auto"/>
      </w:pBdr>
      <w:tabs>
        <w:tab w:val="right" w:pos="7088"/>
      </w:tabs>
      <w:rPr>
        <w:rFonts w:ascii="Calibri" w:eastAsia="Calibri" w:hAnsi="Calibri"/>
        <w:sz w:val="22"/>
        <w:szCs w:val="22"/>
        <w:lang w:eastAsia="en-US"/>
      </w:rPr>
    </w:pPr>
  </w:p>
  <w:p w14:paraId="17AC4DF7" w14:textId="77777777" w:rsidR="00A540FB" w:rsidRDefault="00A540F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928FAC4"/>
    <w:lvl w:ilvl="0">
      <w:numFmt w:val="decimal"/>
      <w:lvlText w:val="*"/>
      <w:lvlJc w:val="left"/>
      <w:rPr>
        <w:rFonts w:cs="Times New Roman"/>
      </w:rPr>
    </w:lvl>
  </w:abstractNum>
  <w:abstractNum w:abstractNumId="1" w15:restartNumberingAfterBreak="0">
    <w:nsid w:val="08BF2619"/>
    <w:multiLevelType w:val="hybridMultilevel"/>
    <w:tmpl w:val="412C97B4"/>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15:restartNumberingAfterBreak="0">
    <w:nsid w:val="0B6858BA"/>
    <w:multiLevelType w:val="hybridMultilevel"/>
    <w:tmpl w:val="6AB0735C"/>
    <w:lvl w:ilvl="0" w:tplc="65BE90C6">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9115885"/>
    <w:multiLevelType w:val="singleLevel"/>
    <w:tmpl w:val="0F1C237C"/>
    <w:lvl w:ilvl="0">
      <w:start w:val="10"/>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263E5C9A"/>
    <w:multiLevelType w:val="multilevel"/>
    <w:tmpl w:val="FC6E92FA"/>
    <w:lvl w:ilvl="0">
      <w:start w:val="50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0189F"/>
    <w:multiLevelType w:val="hybridMultilevel"/>
    <w:tmpl w:val="74C2B724"/>
    <w:lvl w:ilvl="0" w:tplc="5D18FFAE">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F546C12"/>
    <w:multiLevelType w:val="hybridMultilevel"/>
    <w:tmpl w:val="4CF0F5CA"/>
    <w:lvl w:ilvl="0" w:tplc="0405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2B752EA"/>
    <w:multiLevelType w:val="hybridMultilevel"/>
    <w:tmpl w:val="D752F29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15:restartNumberingAfterBreak="0">
    <w:nsid w:val="33B72289"/>
    <w:multiLevelType w:val="singleLevel"/>
    <w:tmpl w:val="FE1C41B8"/>
    <w:lvl w:ilvl="0">
      <w:start w:val="1"/>
      <w:numFmt w:val="lowerLetter"/>
      <w:pStyle w:val="Nadpis3"/>
      <w:lvlText w:val="%1)"/>
      <w:lvlJc w:val="left"/>
      <w:pPr>
        <w:tabs>
          <w:tab w:val="num" w:pos="360"/>
        </w:tabs>
        <w:ind w:left="360" w:hanging="360"/>
      </w:pPr>
    </w:lvl>
  </w:abstractNum>
  <w:abstractNum w:abstractNumId="9" w15:restartNumberingAfterBreak="0">
    <w:nsid w:val="35BC1972"/>
    <w:multiLevelType w:val="singleLevel"/>
    <w:tmpl w:val="E0747928"/>
    <w:lvl w:ilvl="0">
      <w:numFmt w:val="bullet"/>
      <w:lvlText w:val="-"/>
      <w:lvlJc w:val="left"/>
      <w:pPr>
        <w:tabs>
          <w:tab w:val="num" w:pos="360"/>
        </w:tabs>
        <w:ind w:left="360" w:hanging="360"/>
      </w:pPr>
      <w:rPr>
        <w:rFonts w:hint="default"/>
      </w:rPr>
    </w:lvl>
  </w:abstractNum>
  <w:abstractNum w:abstractNumId="10" w15:restartNumberingAfterBreak="0">
    <w:nsid w:val="42A61379"/>
    <w:multiLevelType w:val="hybridMultilevel"/>
    <w:tmpl w:val="B4E672EE"/>
    <w:lvl w:ilvl="0" w:tplc="FFFFFFFF">
      <w:start w:val="60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6B12"/>
    <w:multiLevelType w:val="hybridMultilevel"/>
    <w:tmpl w:val="03262E90"/>
    <w:lvl w:ilvl="0" w:tplc="E072F008">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451D1A89"/>
    <w:multiLevelType w:val="hybridMultilevel"/>
    <w:tmpl w:val="38F8EB0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3" w15:restartNumberingAfterBreak="0">
    <w:nsid w:val="49B979C7"/>
    <w:multiLevelType w:val="singleLevel"/>
    <w:tmpl w:val="A340539E"/>
    <w:lvl w:ilvl="0">
      <w:start w:val="1"/>
      <w:numFmt w:val="bullet"/>
      <w:lvlText w:val=""/>
      <w:lvlJc w:val="left"/>
      <w:pPr>
        <w:tabs>
          <w:tab w:val="num" w:pos="360"/>
        </w:tabs>
      </w:pPr>
      <w:rPr>
        <w:rFonts w:ascii="Symbol" w:hAnsi="Symbol" w:hint="default"/>
      </w:rPr>
    </w:lvl>
  </w:abstractNum>
  <w:abstractNum w:abstractNumId="14" w15:restartNumberingAfterBreak="0">
    <w:nsid w:val="4F106AF1"/>
    <w:multiLevelType w:val="hybridMultilevel"/>
    <w:tmpl w:val="BA60A96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5BD555D4"/>
    <w:multiLevelType w:val="singleLevel"/>
    <w:tmpl w:val="085C2502"/>
    <w:lvl w:ilvl="0">
      <w:start w:val="1"/>
      <w:numFmt w:val="bullet"/>
      <w:pStyle w:val="Odrka"/>
      <w:lvlText w:val=""/>
      <w:lvlJc w:val="left"/>
      <w:pPr>
        <w:tabs>
          <w:tab w:val="num" w:pos="360"/>
        </w:tabs>
        <w:ind w:left="360" w:hanging="360"/>
      </w:pPr>
      <w:rPr>
        <w:rFonts w:ascii="Symbol" w:hAnsi="Symbol" w:hint="default"/>
      </w:rPr>
    </w:lvl>
  </w:abstractNum>
  <w:abstractNum w:abstractNumId="16" w15:restartNumberingAfterBreak="0">
    <w:nsid w:val="617C0CB8"/>
    <w:multiLevelType w:val="hybridMultilevel"/>
    <w:tmpl w:val="97C83CB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7" w15:restartNumberingAfterBreak="0">
    <w:nsid w:val="655D7FDB"/>
    <w:multiLevelType w:val="singleLevel"/>
    <w:tmpl w:val="0405000B"/>
    <w:lvl w:ilvl="0">
      <w:start w:val="1"/>
      <w:numFmt w:val="bullet"/>
      <w:lvlText w:val=""/>
      <w:lvlJc w:val="left"/>
      <w:pPr>
        <w:tabs>
          <w:tab w:val="num" w:pos="360"/>
        </w:tabs>
        <w:ind w:left="360" w:hanging="360"/>
      </w:pPr>
      <w:rPr>
        <w:rFonts w:ascii="Wingdings" w:hAnsi="Wingdings" w:cs="Times New Roman" w:hint="default"/>
      </w:rPr>
    </w:lvl>
  </w:abstractNum>
  <w:abstractNum w:abstractNumId="18" w15:restartNumberingAfterBreak="0">
    <w:nsid w:val="69872A5F"/>
    <w:multiLevelType w:val="singleLevel"/>
    <w:tmpl w:val="0405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6A161F13"/>
    <w:multiLevelType w:val="singleLevel"/>
    <w:tmpl w:val="E0747928"/>
    <w:lvl w:ilvl="0">
      <w:numFmt w:val="bullet"/>
      <w:lvlText w:val="-"/>
      <w:lvlJc w:val="left"/>
      <w:pPr>
        <w:tabs>
          <w:tab w:val="num" w:pos="360"/>
        </w:tabs>
        <w:ind w:left="360" w:hanging="360"/>
      </w:pPr>
      <w:rPr>
        <w:rFonts w:hint="default"/>
      </w:rPr>
    </w:lvl>
  </w:abstractNum>
  <w:num w:numId="1" w16cid:durableId="1331637482">
    <w:abstractNumId w:val="8"/>
  </w:num>
  <w:num w:numId="2" w16cid:durableId="127717485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766993">
    <w:abstractNumId w:val="8"/>
  </w:num>
  <w:num w:numId="4" w16cid:durableId="2081828359">
    <w:abstractNumId w:val="8"/>
  </w:num>
  <w:num w:numId="5" w16cid:durableId="200558283">
    <w:abstractNumId w:val="8"/>
  </w:num>
  <w:num w:numId="6" w16cid:durableId="1399284817">
    <w:abstractNumId w:val="17"/>
  </w:num>
  <w:num w:numId="7" w16cid:durableId="1136148177">
    <w:abstractNumId w:val="18"/>
  </w:num>
  <w:num w:numId="8" w16cid:durableId="149625867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5655706">
    <w:abstractNumId w:val="10"/>
  </w:num>
  <w:num w:numId="10" w16cid:durableId="206260700">
    <w:abstractNumId w:val="8"/>
  </w:num>
  <w:num w:numId="11" w16cid:durableId="342902939">
    <w:abstractNumId w:val="8"/>
  </w:num>
  <w:num w:numId="12" w16cid:durableId="1796823960">
    <w:abstractNumId w:val="8"/>
  </w:num>
  <w:num w:numId="13" w16cid:durableId="1678382680">
    <w:abstractNumId w:val="8"/>
  </w:num>
  <w:num w:numId="14" w16cid:durableId="1035470225">
    <w:abstractNumId w:val="8"/>
  </w:num>
  <w:num w:numId="15" w16cid:durableId="1860001561">
    <w:abstractNumId w:val="8"/>
  </w:num>
  <w:num w:numId="16" w16cid:durableId="762989375">
    <w:abstractNumId w:val="8"/>
  </w:num>
  <w:num w:numId="17" w16cid:durableId="148981259">
    <w:abstractNumId w:val="2"/>
  </w:num>
  <w:num w:numId="18" w16cid:durableId="1021977211">
    <w:abstractNumId w:val="8"/>
  </w:num>
  <w:num w:numId="19" w16cid:durableId="2087995527">
    <w:abstractNumId w:val="8"/>
  </w:num>
  <w:num w:numId="20" w16cid:durableId="191849965">
    <w:abstractNumId w:val="8"/>
  </w:num>
  <w:num w:numId="21" w16cid:durableId="1679850042">
    <w:abstractNumId w:val="8"/>
    <w:lvlOverride w:ilvl="0">
      <w:startOverride w:val="1"/>
    </w:lvlOverride>
  </w:num>
  <w:num w:numId="22" w16cid:durableId="1787431247">
    <w:abstractNumId w:val="8"/>
  </w:num>
  <w:num w:numId="23" w16cid:durableId="648946944">
    <w:abstractNumId w:val="8"/>
  </w:num>
  <w:num w:numId="24" w16cid:durableId="1220937276">
    <w:abstractNumId w:val="8"/>
  </w:num>
  <w:num w:numId="25" w16cid:durableId="610287849">
    <w:abstractNumId w:val="14"/>
  </w:num>
  <w:num w:numId="26" w16cid:durableId="1387072399">
    <w:abstractNumId w:val="9"/>
  </w:num>
  <w:num w:numId="27" w16cid:durableId="1374578977">
    <w:abstractNumId w:val="13"/>
  </w:num>
  <w:num w:numId="28" w16cid:durableId="2112162835">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9" w16cid:durableId="1470628383">
    <w:abstractNumId w:val="3"/>
  </w:num>
  <w:num w:numId="30" w16cid:durableId="2144736502">
    <w:abstractNumId w:val="19"/>
  </w:num>
  <w:num w:numId="31" w16cid:durableId="782770243">
    <w:abstractNumId w:val="11"/>
  </w:num>
  <w:num w:numId="32" w16cid:durableId="1596785507">
    <w:abstractNumId w:val="8"/>
  </w:num>
  <w:num w:numId="33" w16cid:durableId="631979068">
    <w:abstractNumId w:val="8"/>
  </w:num>
  <w:num w:numId="34" w16cid:durableId="530000465">
    <w:abstractNumId w:val="8"/>
  </w:num>
  <w:num w:numId="35" w16cid:durableId="152919430">
    <w:abstractNumId w:val="8"/>
  </w:num>
  <w:num w:numId="36" w16cid:durableId="1215392246">
    <w:abstractNumId w:val="8"/>
  </w:num>
  <w:num w:numId="37" w16cid:durableId="678317221">
    <w:abstractNumId w:val="8"/>
  </w:num>
  <w:num w:numId="38" w16cid:durableId="176771067">
    <w:abstractNumId w:val="8"/>
  </w:num>
  <w:num w:numId="39" w16cid:durableId="1053236326">
    <w:abstractNumId w:val="15"/>
  </w:num>
  <w:num w:numId="40" w16cid:durableId="1330406054">
    <w:abstractNumId w:val="5"/>
  </w:num>
  <w:num w:numId="41" w16cid:durableId="1025521005">
    <w:abstractNumId w:val="1"/>
  </w:num>
  <w:num w:numId="42" w16cid:durableId="1787963410">
    <w:abstractNumId w:val="7"/>
  </w:num>
  <w:num w:numId="43" w16cid:durableId="1881358933">
    <w:abstractNumId w:val="6"/>
  </w:num>
  <w:num w:numId="44" w16cid:durableId="1941716851">
    <w:abstractNumId w:val="16"/>
  </w:num>
  <w:num w:numId="45" w16cid:durableId="2013681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5758"/>
    <w:rsid w:val="000651A0"/>
    <w:rsid w:val="00072006"/>
    <w:rsid w:val="000C01C9"/>
    <w:rsid w:val="000C1A01"/>
    <w:rsid w:val="000D5D7D"/>
    <w:rsid w:val="000E216C"/>
    <w:rsid w:val="000E7C65"/>
    <w:rsid w:val="000F353D"/>
    <w:rsid w:val="001230C1"/>
    <w:rsid w:val="001346A0"/>
    <w:rsid w:val="00143255"/>
    <w:rsid w:val="00167850"/>
    <w:rsid w:val="00171B1A"/>
    <w:rsid w:val="001A5976"/>
    <w:rsid w:val="001C0438"/>
    <w:rsid w:val="002533E4"/>
    <w:rsid w:val="002B2261"/>
    <w:rsid w:val="002E74D3"/>
    <w:rsid w:val="00334EED"/>
    <w:rsid w:val="00361043"/>
    <w:rsid w:val="0039737B"/>
    <w:rsid w:val="003A1C53"/>
    <w:rsid w:val="003B6844"/>
    <w:rsid w:val="003E19D3"/>
    <w:rsid w:val="004D537D"/>
    <w:rsid w:val="004F1D5D"/>
    <w:rsid w:val="00502909"/>
    <w:rsid w:val="00526003"/>
    <w:rsid w:val="00540E53"/>
    <w:rsid w:val="00567F4E"/>
    <w:rsid w:val="00583BA9"/>
    <w:rsid w:val="00592C47"/>
    <w:rsid w:val="005D6607"/>
    <w:rsid w:val="005F410F"/>
    <w:rsid w:val="005F6F8B"/>
    <w:rsid w:val="00600ABB"/>
    <w:rsid w:val="006300B3"/>
    <w:rsid w:val="0068541F"/>
    <w:rsid w:val="00694C55"/>
    <w:rsid w:val="006D5C23"/>
    <w:rsid w:val="007076BD"/>
    <w:rsid w:val="00736C52"/>
    <w:rsid w:val="007374F0"/>
    <w:rsid w:val="00753772"/>
    <w:rsid w:val="00757DB9"/>
    <w:rsid w:val="0079201A"/>
    <w:rsid w:val="007A7827"/>
    <w:rsid w:val="007B677E"/>
    <w:rsid w:val="007E262A"/>
    <w:rsid w:val="008220F9"/>
    <w:rsid w:val="00833D99"/>
    <w:rsid w:val="008442C7"/>
    <w:rsid w:val="00856EF9"/>
    <w:rsid w:val="008575A2"/>
    <w:rsid w:val="00867439"/>
    <w:rsid w:val="0087031D"/>
    <w:rsid w:val="00874C77"/>
    <w:rsid w:val="00881774"/>
    <w:rsid w:val="008823F1"/>
    <w:rsid w:val="008A1357"/>
    <w:rsid w:val="008C5AB5"/>
    <w:rsid w:val="008F4BDB"/>
    <w:rsid w:val="00900757"/>
    <w:rsid w:val="0090274C"/>
    <w:rsid w:val="0091710B"/>
    <w:rsid w:val="00927413"/>
    <w:rsid w:val="009576AC"/>
    <w:rsid w:val="00963AE8"/>
    <w:rsid w:val="00967259"/>
    <w:rsid w:val="0097256E"/>
    <w:rsid w:val="009848DF"/>
    <w:rsid w:val="00985758"/>
    <w:rsid w:val="00985D76"/>
    <w:rsid w:val="009872BE"/>
    <w:rsid w:val="009B1786"/>
    <w:rsid w:val="009E3F14"/>
    <w:rsid w:val="009E40AB"/>
    <w:rsid w:val="00A156C6"/>
    <w:rsid w:val="00A351D5"/>
    <w:rsid w:val="00A540FB"/>
    <w:rsid w:val="00A61F01"/>
    <w:rsid w:val="00A656E7"/>
    <w:rsid w:val="00A7719F"/>
    <w:rsid w:val="00A77BF3"/>
    <w:rsid w:val="00A9289A"/>
    <w:rsid w:val="00A9722B"/>
    <w:rsid w:val="00AB6BE9"/>
    <w:rsid w:val="00AC4FB5"/>
    <w:rsid w:val="00AD080D"/>
    <w:rsid w:val="00AF798E"/>
    <w:rsid w:val="00B31773"/>
    <w:rsid w:val="00B5258F"/>
    <w:rsid w:val="00B6636A"/>
    <w:rsid w:val="00B776C3"/>
    <w:rsid w:val="00B86546"/>
    <w:rsid w:val="00B94300"/>
    <w:rsid w:val="00BF5EBA"/>
    <w:rsid w:val="00C3550C"/>
    <w:rsid w:val="00C36248"/>
    <w:rsid w:val="00C876C6"/>
    <w:rsid w:val="00CA29A2"/>
    <w:rsid w:val="00CA2A4B"/>
    <w:rsid w:val="00CB5FBB"/>
    <w:rsid w:val="00CF026F"/>
    <w:rsid w:val="00CF6FA8"/>
    <w:rsid w:val="00D34AA1"/>
    <w:rsid w:val="00D35827"/>
    <w:rsid w:val="00D83D46"/>
    <w:rsid w:val="00D85D84"/>
    <w:rsid w:val="00D908C8"/>
    <w:rsid w:val="00DD2894"/>
    <w:rsid w:val="00DD3F73"/>
    <w:rsid w:val="00E32820"/>
    <w:rsid w:val="00E55B29"/>
    <w:rsid w:val="00EA238C"/>
    <w:rsid w:val="00EB69ED"/>
    <w:rsid w:val="00EB725D"/>
    <w:rsid w:val="00EF1126"/>
    <w:rsid w:val="00EF66F8"/>
    <w:rsid w:val="00F10A2D"/>
    <w:rsid w:val="00F364CC"/>
    <w:rsid w:val="00F73013"/>
    <w:rsid w:val="00F86332"/>
    <w:rsid w:val="00F92F55"/>
    <w:rsid w:val="00FE3C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B8A6189"/>
  <w15:docId w15:val="{7CE16664-37E4-4223-90BD-39598573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F6F8B"/>
  </w:style>
  <w:style w:type="paragraph" w:styleId="Nadpis1">
    <w:name w:val="heading 1"/>
    <w:basedOn w:val="Normln"/>
    <w:next w:val="Normln"/>
    <w:qFormat/>
    <w:rsid w:val="009848DF"/>
    <w:pPr>
      <w:keepNext/>
      <w:suppressAutoHyphens/>
      <w:outlineLvl w:val="0"/>
    </w:pPr>
    <w:rPr>
      <w:b/>
      <w:sz w:val="24"/>
    </w:rPr>
  </w:style>
  <w:style w:type="paragraph" w:styleId="Nadpis2">
    <w:name w:val="heading 2"/>
    <w:basedOn w:val="Normln"/>
    <w:next w:val="Normln"/>
    <w:link w:val="Nadpis2Char"/>
    <w:qFormat/>
    <w:rsid w:val="009848DF"/>
    <w:pPr>
      <w:keepNext/>
      <w:spacing w:before="240" w:after="60"/>
      <w:outlineLvl w:val="1"/>
    </w:pPr>
    <w:rPr>
      <w:rFonts w:ascii="Arial" w:hAnsi="Arial"/>
      <w:b/>
      <w:bCs/>
      <w:i/>
      <w:iCs/>
      <w:sz w:val="28"/>
      <w:szCs w:val="28"/>
    </w:rPr>
  </w:style>
  <w:style w:type="paragraph" w:styleId="Nadpis3">
    <w:name w:val="heading 3"/>
    <w:aliases w:val="Nadpis 3-FC"/>
    <w:basedOn w:val="Normln"/>
    <w:next w:val="Normln1"/>
    <w:link w:val="Nadpis3Char"/>
    <w:qFormat/>
    <w:rsid w:val="009848DF"/>
    <w:pPr>
      <w:keepNext/>
      <w:widowControl w:val="0"/>
      <w:numPr>
        <w:numId w:val="1"/>
      </w:numPr>
      <w:spacing w:before="240"/>
      <w:outlineLvl w:val="2"/>
    </w:pPr>
    <w:rPr>
      <w:b/>
      <w:sz w:val="24"/>
    </w:rPr>
  </w:style>
  <w:style w:type="paragraph" w:styleId="Nadpis4">
    <w:name w:val="heading 4"/>
    <w:aliases w:val="Titul2"/>
    <w:basedOn w:val="Normln"/>
    <w:next w:val="Normln"/>
    <w:link w:val="Nadpis4Char"/>
    <w:qFormat/>
    <w:rsid w:val="009848DF"/>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9848DF"/>
    <w:pPr>
      <w:spacing w:line="240" w:lineRule="atLeast"/>
    </w:pPr>
    <w:rPr>
      <w:sz w:val="24"/>
    </w:rPr>
  </w:style>
  <w:style w:type="paragraph" w:customStyle="1" w:styleId="Normln1">
    <w:name w:val="Normální+1.ř"/>
    <w:basedOn w:val="Normln"/>
    <w:uiPriority w:val="99"/>
    <w:rsid w:val="009848DF"/>
    <w:pPr>
      <w:suppressAutoHyphens/>
      <w:ind w:firstLine="709"/>
      <w:jc w:val="both"/>
    </w:pPr>
    <w:rPr>
      <w:sz w:val="24"/>
    </w:rPr>
  </w:style>
  <w:style w:type="paragraph" w:customStyle="1" w:styleId="Titulnlist">
    <w:name w:val="Titulní list"/>
    <w:rsid w:val="009848DF"/>
    <w:pPr>
      <w:autoSpaceDE w:val="0"/>
      <w:autoSpaceDN w:val="0"/>
      <w:jc w:val="center"/>
    </w:pPr>
    <w:rPr>
      <w:sz w:val="24"/>
    </w:rPr>
  </w:style>
  <w:style w:type="paragraph" w:styleId="Zkladntext">
    <w:name w:val="Body Text"/>
    <w:basedOn w:val="Normln"/>
    <w:rsid w:val="009848DF"/>
    <w:rPr>
      <w:sz w:val="24"/>
    </w:rPr>
  </w:style>
  <w:style w:type="character" w:styleId="Hypertextovodkaz">
    <w:name w:val="Hyperlink"/>
    <w:rsid w:val="009848DF"/>
    <w:rPr>
      <w:color w:val="0000FF"/>
      <w:u w:val="single"/>
    </w:rPr>
  </w:style>
  <w:style w:type="paragraph" w:styleId="Zkladntext2">
    <w:name w:val="Body Text 2"/>
    <w:basedOn w:val="Normln"/>
    <w:rsid w:val="009848DF"/>
    <w:pPr>
      <w:spacing w:after="120" w:line="480" w:lineRule="auto"/>
    </w:pPr>
  </w:style>
  <w:style w:type="paragraph" w:styleId="Zkladntext3">
    <w:name w:val="Body Text 3"/>
    <w:basedOn w:val="Normln"/>
    <w:rsid w:val="009848DF"/>
    <w:pPr>
      <w:spacing w:after="120"/>
    </w:pPr>
    <w:rPr>
      <w:sz w:val="16"/>
      <w:szCs w:val="16"/>
    </w:rPr>
  </w:style>
  <w:style w:type="character" w:customStyle="1" w:styleId="ab111">
    <w:name w:val="ab111"/>
    <w:uiPriority w:val="99"/>
    <w:rsid w:val="009848DF"/>
    <w:rPr>
      <w:rFonts w:cs="Times New Roman"/>
      <w:color w:val="3D3D3D"/>
      <w:sz w:val="22"/>
      <w:szCs w:val="22"/>
    </w:rPr>
  </w:style>
  <w:style w:type="character" w:customStyle="1" w:styleId="Nadpis4Char">
    <w:name w:val="Nadpis 4 Char"/>
    <w:aliases w:val="Titul2 Char"/>
    <w:link w:val="Nadpis4"/>
    <w:semiHidden/>
    <w:rsid w:val="009848DF"/>
    <w:rPr>
      <w:rFonts w:ascii="Calibri" w:eastAsia="Times New Roman" w:hAnsi="Calibri" w:cs="Times New Roman"/>
      <w:b/>
      <w:bCs/>
      <w:sz w:val="28"/>
      <w:szCs w:val="28"/>
    </w:rPr>
  </w:style>
  <w:style w:type="paragraph" w:styleId="Zhlav">
    <w:name w:val="header"/>
    <w:basedOn w:val="Normln"/>
    <w:link w:val="ZhlavChar"/>
    <w:uiPriority w:val="99"/>
    <w:rsid w:val="009848DF"/>
    <w:pPr>
      <w:tabs>
        <w:tab w:val="center" w:pos="4536"/>
        <w:tab w:val="right" w:pos="9072"/>
      </w:tabs>
    </w:pPr>
  </w:style>
  <w:style w:type="character" w:customStyle="1" w:styleId="ZhlavChar">
    <w:name w:val="Záhlaví Char"/>
    <w:basedOn w:val="Standardnpsmoodstavce"/>
    <w:link w:val="Zhlav"/>
    <w:uiPriority w:val="99"/>
    <w:rsid w:val="009848DF"/>
  </w:style>
  <w:style w:type="paragraph" w:styleId="Bezmezer">
    <w:name w:val="No Spacing"/>
    <w:uiPriority w:val="1"/>
    <w:qFormat/>
    <w:rsid w:val="009848DF"/>
    <w:rPr>
      <w:rFonts w:ascii="Calibri" w:eastAsia="Calibri" w:hAnsi="Calibri"/>
      <w:sz w:val="22"/>
      <w:szCs w:val="22"/>
      <w:lang w:eastAsia="en-US"/>
    </w:rPr>
  </w:style>
  <w:style w:type="character" w:customStyle="1" w:styleId="Nadpis3Char">
    <w:name w:val="Nadpis 3 Char"/>
    <w:aliases w:val="Nadpis 3-FC Char"/>
    <w:link w:val="Nadpis3"/>
    <w:rsid w:val="009848DF"/>
    <w:rPr>
      <w:b/>
      <w:sz w:val="24"/>
    </w:rPr>
  </w:style>
  <w:style w:type="paragraph" w:styleId="Textbubliny">
    <w:name w:val="Balloon Text"/>
    <w:basedOn w:val="Normln"/>
    <w:link w:val="TextbublinyChar"/>
    <w:rsid w:val="009848DF"/>
    <w:rPr>
      <w:rFonts w:ascii="Tahoma" w:hAnsi="Tahoma"/>
      <w:sz w:val="16"/>
      <w:szCs w:val="16"/>
    </w:rPr>
  </w:style>
  <w:style w:type="character" w:customStyle="1" w:styleId="TextbublinyChar">
    <w:name w:val="Text bubliny Char"/>
    <w:link w:val="Textbubliny"/>
    <w:rsid w:val="009848DF"/>
    <w:rPr>
      <w:rFonts w:ascii="Tahoma" w:hAnsi="Tahoma" w:cs="Tahoma"/>
      <w:sz w:val="16"/>
      <w:szCs w:val="16"/>
    </w:rPr>
  </w:style>
  <w:style w:type="paragraph" w:styleId="Zpat">
    <w:name w:val="footer"/>
    <w:basedOn w:val="Normln"/>
    <w:link w:val="ZpatChar"/>
    <w:rsid w:val="009848DF"/>
    <w:pPr>
      <w:tabs>
        <w:tab w:val="center" w:pos="4536"/>
        <w:tab w:val="right" w:pos="9072"/>
      </w:tabs>
    </w:pPr>
  </w:style>
  <w:style w:type="character" w:customStyle="1" w:styleId="ZpatChar">
    <w:name w:val="Zápatí Char"/>
    <w:basedOn w:val="Standardnpsmoodstavce"/>
    <w:link w:val="Zpat"/>
    <w:rsid w:val="009848DF"/>
  </w:style>
  <w:style w:type="character" w:customStyle="1" w:styleId="Nadpis2Char">
    <w:name w:val="Nadpis 2 Char"/>
    <w:link w:val="Nadpis2"/>
    <w:locked/>
    <w:rsid w:val="009848DF"/>
    <w:rPr>
      <w:rFonts w:ascii="Arial" w:hAnsi="Arial" w:cs="Arial"/>
      <w:b/>
      <w:bCs/>
      <w:i/>
      <w:iCs/>
      <w:sz w:val="28"/>
      <w:szCs w:val="28"/>
    </w:rPr>
  </w:style>
  <w:style w:type="paragraph" w:customStyle="1" w:styleId="Odrka">
    <w:name w:val="Odrážka"/>
    <w:basedOn w:val="Normln"/>
    <w:link w:val="OdrkaChar"/>
    <w:rsid w:val="00967259"/>
    <w:pPr>
      <w:numPr>
        <w:numId w:val="39"/>
      </w:numPr>
      <w:jc w:val="both"/>
    </w:pPr>
    <w:rPr>
      <w:rFonts w:ascii="Artifakt Element Light" w:hAnsi="Artifakt Element Light"/>
      <w:sz w:val="24"/>
    </w:rPr>
  </w:style>
  <w:style w:type="character" w:customStyle="1" w:styleId="OdrkaChar">
    <w:name w:val="Odrážka Char"/>
    <w:link w:val="Odrka"/>
    <w:rsid w:val="00967259"/>
    <w:rPr>
      <w:rFonts w:ascii="Artifakt Element Light" w:hAnsi="Artifakt Element Light"/>
      <w:sz w:val="24"/>
    </w:rPr>
  </w:style>
  <w:style w:type="paragraph" w:customStyle="1" w:styleId="Text">
    <w:name w:val="Text"/>
    <w:basedOn w:val="Normln"/>
    <w:link w:val="TextChar"/>
    <w:qFormat/>
    <w:rsid w:val="00967259"/>
    <w:pPr>
      <w:suppressAutoHyphens/>
      <w:spacing w:before="60" w:after="60"/>
      <w:ind w:firstLine="680"/>
      <w:jc w:val="both"/>
    </w:pPr>
  </w:style>
  <w:style w:type="character" w:customStyle="1" w:styleId="TextChar">
    <w:name w:val="Text Char"/>
    <w:link w:val="Text"/>
    <w:rsid w:val="00967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4052A-3396-4872-8F52-766A6A86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8</Pages>
  <Words>2529</Words>
  <Characters>14925</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Chytil Josef</cp:lastModifiedBy>
  <cp:revision>24</cp:revision>
  <cp:lastPrinted>2024-12-06T13:50:00Z</cp:lastPrinted>
  <dcterms:created xsi:type="dcterms:W3CDTF">2024-12-06T06:47:00Z</dcterms:created>
  <dcterms:modified xsi:type="dcterms:W3CDTF">2025-01-27T13:48:00Z</dcterms:modified>
</cp:coreProperties>
</file>